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AD192C" w:rsidRDefault="00F15EAA" w:rsidP="008A376C">
      <w:pPr>
        <w:shd w:val="clear" w:color="auto" w:fill="FFFFFF"/>
        <w:spacing w:line="19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AD192C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8658FC" w:rsidRPr="00AD192C" w:rsidRDefault="008658FC" w:rsidP="008A376C">
      <w:pPr>
        <w:suppressAutoHyphens/>
        <w:overflowPunct/>
        <w:spacing w:line="19" w:lineRule="atLeast"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D192C">
        <w:rPr>
          <w:rFonts w:ascii="PT Astra Serif" w:hAnsi="PT Astra Serif"/>
          <w:b/>
          <w:bCs/>
          <w:sz w:val="28"/>
          <w:szCs w:val="28"/>
          <w:lang w:eastAsia="zh-CN"/>
        </w:rPr>
        <w:t xml:space="preserve">к проекту постановления Правительства Ульяновской области </w:t>
      </w:r>
    </w:p>
    <w:p w:rsidR="008658FC" w:rsidRPr="00AD192C" w:rsidRDefault="008658FC" w:rsidP="008A376C">
      <w:pPr>
        <w:widowControl/>
        <w:suppressAutoHyphens/>
        <w:overflowPunct/>
        <w:spacing w:line="19" w:lineRule="atLeast"/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AD192C">
        <w:rPr>
          <w:rFonts w:ascii="PT Astra Serif" w:hAnsi="PT Astra Serif"/>
          <w:b/>
          <w:bCs/>
          <w:sz w:val="28"/>
          <w:szCs w:val="28"/>
          <w:lang w:eastAsia="zh-CN"/>
        </w:rPr>
        <w:t>«</w:t>
      </w:r>
      <w:bookmarkStart w:id="0" w:name="__DdeLink__428060_2144257882"/>
      <w:r w:rsidRPr="00AD192C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  <w:r w:rsidRPr="00AD192C">
        <w:rPr>
          <w:rFonts w:ascii="PT Astra Serif" w:eastAsia="MS Mincho" w:hAnsi="PT Astra Serif"/>
          <w:b/>
          <w:sz w:val="28"/>
          <w:szCs w:val="28"/>
          <w:lang w:eastAsia="en-US"/>
        </w:rPr>
        <w:br/>
        <w:t>Ульяновской области «Развитие агропромышленного комплекса,</w:t>
      </w:r>
      <w:r w:rsidRPr="00AD192C">
        <w:rPr>
          <w:rFonts w:ascii="PT Astra Serif" w:eastAsia="MS Mincho" w:hAnsi="PT Astra Serif"/>
          <w:b/>
          <w:sz w:val="28"/>
          <w:szCs w:val="28"/>
          <w:lang w:eastAsia="en-US"/>
        </w:rPr>
        <w:br/>
        <w:t>сельских территорий и регулирование рынков сельскохозяйственной</w:t>
      </w:r>
      <w:r w:rsidRPr="00AD192C">
        <w:rPr>
          <w:rFonts w:ascii="PT Astra Serif" w:eastAsia="MS Mincho" w:hAnsi="PT Astra Serif"/>
          <w:b/>
          <w:sz w:val="28"/>
          <w:szCs w:val="28"/>
          <w:lang w:eastAsia="en-US"/>
        </w:rPr>
        <w:br/>
        <w:t>продукции, сырья и продовольствия в Ульяновской области»</w:t>
      </w:r>
      <w:bookmarkEnd w:id="0"/>
    </w:p>
    <w:p w:rsidR="008658FC" w:rsidRPr="009C1BFA" w:rsidRDefault="008658FC" w:rsidP="008A376C">
      <w:pPr>
        <w:suppressAutoHyphens/>
        <w:overflowPunct/>
        <w:spacing w:line="19" w:lineRule="atLeast"/>
        <w:rPr>
          <w:rFonts w:ascii="PT Astra Serif" w:hAnsi="PT Astra Serif"/>
          <w:b/>
          <w:sz w:val="28"/>
          <w:szCs w:val="28"/>
          <w:lang w:eastAsia="zh-CN"/>
        </w:rPr>
      </w:pPr>
    </w:p>
    <w:p w:rsidR="00151442" w:rsidRDefault="008658FC" w:rsidP="008A376C">
      <w:pPr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AD192C">
        <w:rPr>
          <w:rFonts w:ascii="PT Astra Serif" w:eastAsia="MS Mincho;ＭＳ 明朝" w:hAnsi="PT Astra Serif"/>
          <w:sz w:val="28"/>
          <w:szCs w:val="28"/>
          <w:lang w:eastAsia="zh-CN"/>
        </w:rPr>
        <w:t>Проект постановления Правительства Ульяновской области</w:t>
      </w:r>
      <w:r w:rsidRPr="00AD192C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«</w:t>
      </w:r>
      <w:r w:rsidRPr="00AD192C">
        <w:rPr>
          <w:rFonts w:ascii="PT Astra Serif" w:eastAsia="MS Mincho" w:hAnsi="PT Astra Serif"/>
          <w:sz w:val="28"/>
          <w:szCs w:val="28"/>
          <w:lang w:eastAsia="en-US"/>
        </w:rPr>
        <w:t xml:space="preserve">О внесении изменений в </w:t>
      </w:r>
      <w:r w:rsidR="00843E81" w:rsidRPr="00AD192C">
        <w:rPr>
          <w:rFonts w:ascii="PT Astra Serif" w:eastAsia="MS Mincho" w:hAnsi="PT Astra Serif"/>
          <w:sz w:val="28"/>
          <w:szCs w:val="28"/>
          <w:lang w:eastAsia="en-US"/>
        </w:rPr>
        <w:t xml:space="preserve">государственную программу </w:t>
      </w:r>
      <w:r w:rsidRPr="00AD192C">
        <w:rPr>
          <w:rFonts w:ascii="PT Astra Serif" w:eastAsia="MS Mincho" w:hAnsi="PT Astra Serif"/>
          <w:sz w:val="28"/>
          <w:szCs w:val="28"/>
          <w:lang w:eastAsia="en-US"/>
        </w:rPr>
        <w:t>Ульяновской области «Развитие агропромышленного комплекса, сельских территорий</w:t>
      </w:r>
      <w:r w:rsidRPr="00AD192C">
        <w:rPr>
          <w:rFonts w:ascii="PT Astra Serif" w:eastAsia="MS Mincho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</w:t>
      </w:r>
      <w:r w:rsidRPr="00AD192C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и продовольствия в Ульяновской области» </w:t>
      </w: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(далее - проект постановления, государственная программа соответственно) </w:t>
      </w:r>
      <w:bookmarkStart w:id="1" w:name="__DdeLink__3274_3213466512"/>
      <w:r w:rsidR="00652636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подготовлен для внесения изменений в распределение бюджетных ассигнований областного бюджета Ульяновской области (далее – средства областного бюджета, областной бюджет соответственно) и дополнительных поступлений в областной бюджет</w:t>
      </w:r>
      <w:proofErr w:type="gramEnd"/>
      <w:r w:rsidR="00652636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>на финансовое обеспечение реализации государственной программы</w:t>
      </w:r>
      <w:r w:rsidR="00652636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</w:r>
      <w:bookmarkEnd w:id="1"/>
      <w:r w:rsidR="00151442" w:rsidRPr="00151442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2024 г. и плановый период 2025 и 2026 гг.</w:t>
      </w:r>
    </w:p>
    <w:p w:rsidR="00151442" w:rsidRPr="00151442" w:rsidRDefault="00151442" w:rsidP="008A376C">
      <w:pPr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51442">
        <w:rPr>
          <w:rFonts w:ascii="PT Astra Serif" w:hAnsi="PT Astra Serif"/>
          <w:sz w:val="28"/>
          <w:szCs w:val="28"/>
        </w:rPr>
        <w:t xml:space="preserve">Проектом </w:t>
      </w:r>
      <w:r w:rsidRPr="00151442">
        <w:rPr>
          <w:rFonts w:ascii="PT Astra Serif" w:hAnsi="PT Astra Serif"/>
          <w:bCs/>
          <w:sz w:val="28"/>
          <w:szCs w:val="28"/>
        </w:rPr>
        <w:t>постановления</w:t>
      </w:r>
      <w:r w:rsidRPr="00151442">
        <w:rPr>
          <w:rFonts w:ascii="PT Astra Serif" w:hAnsi="PT Astra Serif"/>
          <w:sz w:val="28"/>
          <w:szCs w:val="28"/>
        </w:rPr>
        <w:t xml:space="preserve"> вносятся следующие изменения.</w:t>
      </w:r>
    </w:p>
    <w:p w:rsidR="00B1450B" w:rsidRDefault="00151442" w:rsidP="008A376C">
      <w:pPr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связи </w:t>
      </w:r>
      <w:r w:rsidR="00C10101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с </w:t>
      </w:r>
      <w:r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заключением </w:t>
      </w:r>
      <w:r w:rsidR="00B1450B"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дополнительных соглашений к </w:t>
      </w:r>
      <w:r w:rsidR="001B4A09"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>соглашениям</w:t>
      </w:r>
      <w:r w:rsidR="001B4A09"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B1450B"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>о реализации на территории</w:t>
      </w:r>
      <w:proofErr w:type="gramEnd"/>
      <w:r w:rsidR="001B4A09"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B1450B"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>Ульяновской области государственных программ субъекта Российской</w:t>
      </w:r>
      <w:r w:rsidR="001B4A09"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B1450B"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>Федерации, направлен</w:t>
      </w:r>
      <w:r w:rsidR="00C10101">
        <w:rPr>
          <w:rFonts w:ascii="PT Astra Serif" w:hAnsi="PT Astra Serif"/>
          <w:bCs/>
          <w:color w:val="000000"/>
          <w:sz w:val="28"/>
          <w:szCs w:val="28"/>
          <w:lang w:eastAsia="zh-CN"/>
        </w:rPr>
        <w:t>ных на достижение целей</w:t>
      </w:r>
      <w:r w:rsidR="00C10101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B1450B"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>и показателей</w:t>
      </w:r>
      <w:r w:rsidR="001B4A09" w:rsidRPr="001B4A0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государственных программ Российской Федерации</w:t>
      </w:r>
      <w:r w:rsidR="00780131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C10101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(от 19.12.2023 № </w:t>
      </w:r>
      <w:r w:rsidR="00C10101" w:rsidRPr="00C10101">
        <w:rPr>
          <w:rFonts w:ascii="PT Astra Serif" w:hAnsi="PT Astra Serif"/>
          <w:bCs/>
          <w:color w:val="000000"/>
          <w:sz w:val="28"/>
          <w:szCs w:val="28"/>
          <w:lang w:eastAsia="zh-CN"/>
        </w:rPr>
        <w:t>2022-00611/1</w:t>
      </w:r>
      <w:r w:rsidR="00C10101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, от 19.12.2023 № </w:t>
      </w:r>
      <w:r w:rsidR="00C10101" w:rsidRPr="00C10101">
        <w:rPr>
          <w:rFonts w:ascii="PT Astra Serif" w:hAnsi="PT Astra Serif"/>
          <w:bCs/>
          <w:color w:val="000000"/>
          <w:sz w:val="28"/>
          <w:szCs w:val="28"/>
          <w:lang w:eastAsia="zh-CN"/>
        </w:rPr>
        <w:t>2022-00154/3</w:t>
      </w:r>
      <w:r w:rsidR="00780131">
        <w:rPr>
          <w:rFonts w:ascii="PT Astra Serif" w:hAnsi="PT Astra Serif"/>
          <w:bCs/>
          <w:color w:val="000000"/>
          <w:sz w:val="28"/>
          <w:szCs w:val="28"/>
          <w:lang w:eastAsia="zh-CN"/>
        </w:rPr>
        <w:t>, от 20.12.2023</w:t>
      </w:r>
      <w:r w:rsidR="00780131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 xml:space="preserve">№ </w:t>
      </w:r>
      <w:r w:rsidR="00780131" w:rsidRPr="00780131">
        <w:rPr>
          <w:rFonts w:ascii="PT Astra Serif" w:hAnsi="PT Astra Serif"/>
          <w:bCs/>
          <w:color w:val="000000"/>
          <w:sz w:val="28"/>
          <w:szCs w:val="28"/>
          <w:lang w:eastAsia="zh-CN"/>
        </w:rPr>
        <w:t>2022-01157/1</w:t>
      </w:r>
      <w:r w:rsidR="00C10101">
        <w:rPr>
          <w:rFonts w:ascii="PT Astra Serif" w:hAnsi="PT Astra Serif"/>
          <w:bCs/>
          <w:color w:val="000000"/>
          <w:sz w:val="28"/>
          <w:szCs w:val="28"/>
          <w:lang w:eastAsia="zh-CN"/>
        </w:rPr>
        <w:t>)</w:t>
      </w:r>
      <w:r w:rsidR="00780131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предусматривается:</w:t>
      </w:r>
    </w:p>
    <w:p w:rsidR="00780131" w:rsidRDefault="00780131" w:rsidP="008A376C">
      <w:pPr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1) </w:t>
      </w:r>
      <w:r w:rsidR="006D514F" w:rsidRPr="008F5706">
        <w:rPr>
          <w:rFonts w:ascii="PT Astra Serif" w:hAnsi="PT Astra Serif"/>
          <w:b/>
          <w:bCs/>
          <w:i/>
          <w:color w:val="000000"/>
          <w:sz w:val="28"/>
          <w:szCs w:val="28"/>
          <w:lang w:eastAsia="zh-CN"/>
        </w:rPr>
        <w:t xml:space="preserve">корректировка наименований трёх </w:t>
      </w:r>
      <w:r w:rsidR="00CB2AEC" w:rsidRPr="008F5706">
        <w:rPr>
          <w:rFonts w:ascii="PT Astra Serif" w:hAnsi="PT Astra Serif"/>
          <w:b/>
          <w:bCs/>
          <w:i/>
          <w:color w:val="000000"/>
          <w:sz w:val="28"/>
          <w:szCs w:val="28"/>
          <w:lang w:eastAsia="zh-CN"/>
        </w:rPr>
        <w:t xml:space="preserve">действующих </w:t>
      </w:r>
      <w:r w:rsidR="006D514F" w:rsidRPr="008F5706">
        <w:rPr>
          <w:rFonts w:ascii="PT Astra Serif" w:hAnsi="PT Astra Serif"/>
          <w:b/>
          <w:bCs/>
          <w:i/>
          <w:color w:val="000000"/>
          <w:sz w:val="28"/>
          <w:szCs w:val="28"/>
          <w:lang w:eastAsia="zh-CN"/>
        </w:rPr>
        <w:t>показателей</w:t>
      </w:r>
      <w:r w:rsidR="006D514F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государственной программы</w:t>
      </w:r>
      <w:r w:rsid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(</w:t>
      </w:r>
      <w:r w:rsidR="00591559" w:rsidRP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доля сельского населения в общей численности населения;</w:t>
      </w:r>
      <w:r w:rsid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591559" w:rsidRP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соотношение среднемесячных располагаемых ре</w:t>
      </w:r>
      <w:r w:rsid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сурсов сельского</w:t>
      </w:r>
      <w:r w:rsid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591559" w:rsidRP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и го</w:t>
      </w:r>
      <w:r w:rsid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родского домохозяйств</w:t>
      </w:r>
      <w:r w:rsidR="00591559" w:rsidRP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;</w:t>
      </w:r>
      <w:r w:rsid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591559" w:rsidRP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доля общей площади благоустроенных ж</w:t>
      </w:r>
      <w:r w:rsidR="00605399">
        <w:rPr>
          <w:rFonts w:ascii="PT Astra Serif" w:hAnsi="PT Astra Serif"/>
          <w:bCs/>
          <w:color w:val="000000"/>
          <w:sz w:val="28"/>
          <w:szCs w:val="28"/>
          <w:lang w:eastAsia="zh-CN"/>
        </w:rPr>
        <w:t>илых помещений в сельских населё</w:t>
      </w:r>
      <w:r w:rsidR="00591559" w:rsidRP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нных пунктах</w:t>
      </w:r>
      <w:r w:rsid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)</w:t>
      </w:r>
      <w:r w:rsidR="00591559" w:rsidRP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;</w:t>
      </w:r>
    </w:p>
    <w:p w:rsidR="006D514F" w:rsidRDefault="006D514F" w:rsidP="008A376C">
      <w:pPr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2) </w:t>
      </w:r>
      <w:r w:rsidR="00CB2AEC" w:rsidRPr="008F5706">
        <w:rPr>
          <w:rFonts w:ascii="PT Astra Serif" w:hAnsi="PT Astra Serif"/>
          <w:b/>
          <w:bCs/>
          <w:i/>
          <w:color w:val="000000"/>
          <w:sz w:val="28"/>
          <w:szCs w:val="28"/>
          <w:lang w:eastAsia="zh-CN"/>
        </w:rPr>
        <w:t>исключение из перечня показателей государственной программы двух действующих показателей государственной программы</w:t>
      </w:r>
      <w:r w:rsid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(</w:t>
      </w:r>
      <w:r w:rsidR="00605399" w:rsidRPr="0060539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рентабельность сельскохозяйственных </w:t>
      </w:r>
      <w:r w:rsidR="00605399">
        <w:rPr>
          <w:rFonts w:ascii="PT Astra Serif" w:hAnsi="PT Astra Serif"/>
          <w:bCs/>
          <w:color w:val="000000"/>
          <w:sz w:val="28"/>
          <w:szCs w:val="28"/>
          <w:lang w:eastAsia="zh-CN"/>
        </w:rPr>
        <w:t>организаций (с учетом субсидий)</w:t>
      </w:r>
      <w:r w:rsidR="00A07193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(т.к. в настоящее время является показателем регионального проекта)</w:t>
      </w:r>
      <w:r w:rsidR="00605399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, </w:t>
      </w:r>
      <w:r w:rsidR="00605399" w:rsidRPr="00605399">
        <w:rPr>
          <w:rFonts w:ascii="PT Astra Serif" w:hAnsi="PT Astra Serif"/>
          <w:bCs/>
          <w:color w:val="000000"/>
          <w:sz w:val="28"/>
          <w:szCs w:val="28"/>
          <w:lang w:eastAsia="zh-CN"/>
        </w:rPr>
        <w:t>площадь сель</w:t>
      </w:r>
      <w:r w:rsidR="00605399">
        <w:rPr>
          <w:rFonts w:ascii="PT Astra Serif" w:hAnsi="PT Astra Serif"/>
          <w:bCs/>
          <w:color w:val="000000"/>
          <w:sz w:val="28"/>
          <w:szCs w:val="28"/>
          <w:lang w:eastAsia="zh-CN"/>
        </w:rPr>
        <w:t>скохозяйственных угодий, сохранё</w:t>
      </w:r>
      <w:r w:rsidR="00605399" w:rsidRPr="00605399">
        <w:rPr>
          <w:rFonts w:ascii="PT Astra Serif" w:hAnsi="PT Astra Serif"/>
          <w:bCs/>
          <w:color w:val="000000"/>
          <w:sz w:val="28"/>
          <w:szCs w:val="28"/>
          <w:lang w:eastAsia="zh-CN"/>
        </w:rPr>
        <w:t>нных в сельскохозяйстве</w:t>
      </w:r>
      <w:r w:rsidR="00A07193">
        <w:rPr>
          <w:rFonts w:ascii="PT Astra Serif" w:hAnsi="PT Astra Serif"/>
          <w:bCs/>
          <w:color w:val="000000"/>
          <w:sz w:val="28"/>
          <w:szCs w:val="28"/>
          <w:lang w:eastAsia="zh-CN"/>
        </w:rPr>
        <w:t>нном обороте</w:t>
      </w:r>
      <w:r w:rsidR="00A07193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605399" w:rsidRPr="00605399">
        <w:rPr>
          <w:rFonts w:ascii="PT Astra Serif" w:hAnsi="PT Astra Serif"/>
          <w:bCs/>
          <w:color w:val="000000"/>
          <w:sz w:val="28"/>
          <w:szCs w:val="28"/>
          <w:lang w:eastAsia="zh-CN"/>
        </w:rPr>
        <w:t>и химическая мелиорация почв на пашне, нарастающим итогом</w:t>
      </w:r>
      <w:r w:rsid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)</w:t>
      </w:r>
      <w:r w:rsidR="00A07193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(в связи</w:t>
      </w:r>
      <w:r w:rsidR="00A07193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с отсутствием установленных плановых значений на 2024 – 2026 гг.)</w:t>
      </w:r>
      <w:r w:rsidR="00591559">
        <w:rPr>
          <w:rFonts w:ascii="PT Astra Serif" w:hAnsi="PT Astra Serif"/>
          <w:bCs/>
          <w:color w:val="000000"/>
          <w:sz w:val="28"/>
          <w:szCs w:val="28"/>
          <w:lang w:eastAsia="zh-CN"/>
        </w:rPr>
        <w:t>;</w:t>
      </w:r>
      <w:proofErr w:type="gramEnd"/>
    </w:p>
    <w:p w:rsidR="007F1945" w:rsidRDefault="00FC1527" w:rsidP="008A376C">
      <w:pPr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3) </w:t>
      </w:r>
      <w:r w:rsidRPr="0054538C">
        <w:rPr>
          <w:rFonts w:ascii="PT Astra Serif" w:hAnsi="PT Astra Serif"/>
          <w:b/>
          <w:bCs/>
          <w:i/>
          <w:color w:val="000000"/>
          <w:sz w:val="28"/>
          <w:szCs w:val="28"/>
          <w:lang w:eastAsia="zh-CN"/>
        </w:rPr>
        <w:t>корректировку базовых и плановых значений четырех действующих показателей государственной программы</w:t>
      </w:r>
      <w:r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(и</w:t>
      </w:r>
      <w:r w:rsidRPr="00FC1527">
        <w:rPr>
          <w:rFonts w:ascii="PT Astra Serif" w:hAnsi="PT Astra Serif"/>
          <w:bCs/>
          <w:color w:val="000000"/>
          <w:sz w:val="28"/>
          <w:szCs w:val="28"/>
          <w:lang w:eastAsia="zh-CN"/>
        </w:rPr>
        <w:t>ндекс производства продукции сельского хозяйства (в сопоставимых ценах) к уровню 2020 года;</w:t>
      </w:r>
      <w:r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Pr="00FC1527">
        <w:rPr>
          <w:rFonts w:ascii="PT Astra Serif" w:hAnsi="PT Astra Serif"/>
          <w:bCs/>
          <w:color w:val="000000"/>
          <w:sz w:val="28"/>
          <w:szCs w:val="28"/>
          <w:lang w:eastAsia="zh-CN"/>
        </w:rPr>
        <w:t>индекс производства пищевых продуктов (в сопоставимых ценах) к уровню 2020 года;</w:t>
      </w:r>
      <w:r w:rsidR="008F570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Pr="00FC1527">
        <w:rPr>
          <w:rFonts w:ascii="PT Astra Serif" w:hAnsi="PT Astra Serif"/>
          <w:bCs/>
          <w:color w:val="000000"/>
          <w:sz w:val="28"/>
          <w:szCs w:val="28"/>
          <w:lang w:eastAsia="zh-CN"/>
        </w:rPr>
        <w:t>среднемесячная начисленная заработная плата работников сельского хозяйства (без субъектов малого предпринимательства)</w:t>
      </w:r>
      <w:r w:rsidR="008F5706">
        <w:rPr>
          <w:rFonts w:ascii="PT Astra Serif" w:hAnsi="PT Astra Serif"/>
          <w:bCs/>
          <w:color w:val="000000"/>
          <w:sz w:val="28"/>
          <w:szCs w:val="28"/>
          <w:lang w:eastAsia="zh-CN"/>
        </w:rPr>
        <w:t>; площадь вовлечё</w:t>
      </w:r>
      <w:r w:rsidR="008F5706" w:rsidRPr="008F5706">
        <w:rPr>
          <w:rFonts w:ascii="PT Astra Serif" w:hAnsi="PT Astra Serif"/>
          <w:bCs/>
          <w:color w:val="000000"/>
          <w:sz w:val="28"/>
          <w:szCs w:val="28"/>
          <w:lang w:eastAsia="zh-CN"/>
        </w:rPr>
        <w:t>нных в оборот земель сельскохозяйственного назначения, нарастающим итогом</w:t>
      </w:r>
      <w:r>
        <w:rPr>
          <w:rFonts w:ascii="PT Astra Serif" w:hAnsi="PT Astra Serif"/>
          <w:bCs/>
          <w:color w:val="000000"/>
          <w:sz w:val="28"/>
          <w:szCs w:val="28"/>
          <w:lang w:eastAsia="zh-CN"/>
        </w:rPr>
        <w:t>).</w:t>
      </w:r>
      <w:proofErr w:type="gramEnd"/>
    </w:p>
    <w:p w:rsidR="00750D03" w:rsidRPr="007F1945" w:rsidRDefault="007F1945" w:rsidP="008A376C">
      <w:pPr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структуре государственной программы </w:t>
      </w:r>
      <w:r w:rsidRPr="007334E7">
        <w:rPr>
          <w:rFonts w:ascii="PT Astra Serif" w:hAnsi="PT Astra Serif"/>
          <w:b/>
          <w:bCs/>
          <w:i/>
          <w:color w:val="000000"/>
          <w:sz w:val="28"/>
          <w:szCs w:val="28"/>
          <w:lang w:eastAsia="zh-CN"/>
        </w:rPr>
        <w:t xml:space="preserve">выделены два новых </w:t>
      </w:r>
      <w:r w:rsidR="00750D03" w:rsidRPr="007334E7">
        <w:rPr>
          <w:rFonts w:ascii="PT Astra Serif" w:hAnsi="PT Astra Serif"/>
          <w:b/>
          <w:i/>
          <w:sz w:val="28"/>
          <w:szCs w:val="28"/>
        </w:rPr>
        <w:t>региональных</w:t>
      </w:r>
      <w:r w:rsidRPr="007334E7">
        <w:rPr>
          <w:rFonts w:ascii="PT Astra Serif" w:hAnsi="PT Astra Serif"/>
          <w:b/>
          <w:i/>
          <w:sz w:val="28"/>
          <w:szCs w:val="28"/>
        </w:rPr>
        <w:t xml:space="preserve"> проект</w:t>
      </w:r>
      <w:r w:rsidR="00750D03" w:rsidRPr="007334E7">
        <w:rPr>
          <w:rFonts w:ascii="PT Astra Serif" w:hAnsi="PT Astra Serif"/>
          <w:b/>
          <w:i/>
          <w:sz w:val="28"/>
          <w:szCs w:val="28"/>
        </w:rPr>
        <w:t>а</w:t>
      </w:r>
      <w:r w:rsidR="00750D03">
        <w:rPr>
          <w:rFonts w:ascii="PT Astra Serif" w:hAnsi="PT Astra Serif"/>
          <w:sz w:val="28"/>
          <w:szCs w:val="28"/>
        </w:rPr>
        <w:t>, обеспечивающих</w:t>
      </w:r>
      <w:r w:rsidR="00750D03" w:rsidRPr="007F1945">
        <w:rPr>
          <w:rFonts w:ascii="PT Astra Serif" w:hAnsi="PT Astra Serif"/>
          <w:sz w:val="28"/>
          <w:szCs w:val="28"/>
        </w:rPr>
        <w:t xml:space="preserve"> </w:t>
      </w:r>
      <w:r w:rsidR="00750D03">
        <w:rPr>
          <w:rFonts w:ascii="PT Astra Serif" w:hAnsi="PT Astra Serif"/>
          <w:sz w:val="28"/>
          <w:szCs w:val="28"/>
        </w:rPr>
        <w:t>достижение значений показателей</w:t>
      </w:r>
      <w:r w:rsidR="00750D03">
        <w:rPr>
          <w:rFonts w:ascii="PT Astra Serif" w:hAnsi="PT Astra Serif"/>
          <w:sz w:val="28"/>
          <w:szCs w:val="28"/>
        </w:rPr>
        <w:br/>
      </w:r>
      <w:r w:rsidR="00750D03" w:rsidRPr="007F1945">
        <w:rPr>
          <w:rFonts w:ascii="PT Astra Serif" w:hAnsi="PT Astra Serif"/>
          <w:sz w:val="28"/>
          <w:szCs w:val="28"/>
        </w:rPr>
        <w:lastRenderedPageBreak/>
        <w:t xml:space="preserve">и </w:t>
      </w:r>
      <w:r w:rsidR="00750D03">
        <w:rPr>
          <w:rFonts w:ascii="PT Astra Serif" w:hAnsi="PT Astra Serif"/>
          <w:sz w:val="28"/>
          <w:szCs w:val="28"/>
        </w:rPr>
        <w:t>результатов федеральных проектов, не входящих</w:t>
      </w:r>
      <w:r w:rsidR="002029C2">
        <w:rPr>
          <w:rFonts w:ascii="PT Astra Serif" w:hAnsi="PT Astra Serif"/>
          <w:sz w:val="28"/>
          <w:szCs w:val="28"/>
        </w:rPr>
        <w:t xml:space="preserve"> в состав национальных проектов</w:t>
      </w:r>
      <w:r w:rsidR="00750D03">
        <w:rPr>
          <w:rFonts w:ascii="PT Astra Serif" w:hAnsi="PT Astra Serif"/>
          <w:sz w:val="28"/>
          <w:szCs w:val="28"/>
        </w:rPr>
        <w:t>:</w:t>
      </w:r>
    </w:p>
    <w:p w:rsidR="007F1945" w:rsidRDefault="00750D03" w:rsidP="008A376C">
      <w:pPr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региональный проект</w:t>
      </w:r>
      <w:r w:rsidR="007F1945" w:rsidRPr="007F1945">
        <w:rPr>
          <w:rFonts w:ascii="PT Astra Serif" w:hAnsi="PT Astra Serif"/>
          <w:sz w:val="28"/>
          <w:szCs w:val="28"/>
        </w:rPr>
        <w:t xml:space="preserve"> «Стимулирование инвестиционной деятельности в агропромышленном комплексе», обеспечивающий достижение значений показателей и результатов федерального проекта «Стимулирова</w:t>
      </w:r>
      <w:r w:rsidR="002029C2">
        <w:rPr>
          <w:rFonts w:ascii="PT Astra Serif" w:hAnsi="PT Astra Serif"/>
          <w:sz w:val="28"/>
          <w:szCs w:val="28"/>
        </w:rPr>
        <w:t xml:space="preserve">ние инвестиционной деятельности </w:t>
      </w:r>
      <w:r w:rsidR="007F1945" w:rsidRPr="007F1945">
        <w:rPr>
          <w:rFonts w:ascii="PT Astra Serif" w:hAnsi="PT Astra Serif"/>
          <w:sz w:val="28"/>
          <w:szCs w:val="28"/>
        </w:rPr>
        <w:t>в агропромышленном комплексе», не входящего в состав национального проекта</w:t>
      </w:r>
      <w:r w:rsidR="002029C2">
        <w:rPr>
          <w:rFonts w:ascii="PT Astra Serif" w:hAnsi="PT Astra Serif"/>
          <w:sz w:val="28"/>
          <w:szCs w:val="28"/>
        </w:rPr>
        <w:t>;</w:t>
      </w:r>
    </w:p>
    <w:p w:rsidR="002029C2" w:rsidRDefault="002029C2" w:rsidP="008A376C">
      <w:pPr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региональный проект</w:t>
      </w:r>
      <w:r w:rsidRPr="007F1945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Современный облик сельских территорий</w:t>
      </w:r>
      <w:r w:rsidRPr="007F1945">
        <w:rPr>
          <w:rFonts w:ascii="PT Astra Serif" w:hAnsi="PT Astra Serif"/>
          <w:sz w:val="28"/>
          <w:szCs w:val="28"/>
        </w:rPr>
        <w:t>», обеспечивающий достижение значений показателей и результатов федерального проекта «</w:t>
      </w:r>
      <w:r>
        <w:rPr>
          <w:rFonts w:ascii="PT Astra Serif" w:hAnsi="PT Astra Serif"/>
          <w:sz w:val="28"/>
          <w:szCs w:val="28"/>
        </w:rPr>
        <w:t>Современный облик сельских территорий»,</w:t>
      </w:r>
      <w:r>
        <w:rPr>
          <w:rFonts w:ascii="PT Astra Serif" w:hAnsi="PT Astra Serif"/>
          <w:sz w:val="28"/>
          <w:szCs w:val="28"/>
        </w:rPr>
        <w:br/>
      </w:r>
      <w:r w:rsidRPr="007F1945">
        <w:rPr>
          <w:rFonts w:ascii="PT Astra Serif" w:hAnsi="PT Astra Serif"/>
          <w:sz w:val="28"/>
          <w:szCs w:val="28"/>
        </w:rPr>
        <w:t>не входящего в состав национального проекта</w:t>
      </w:r>
      <w:r>
        <w:rPr>
          <w:rFonts w:ascii="PT Astra Serif" w:hAnsi="PT Astra Serif"/>
          <w:sz w:val="28"/>
          <w:szCs w:val="28"/>
        </w:rPr>
        <w:t>.</w:t>
      </w:r>
    </w:p>
    <w:p w:rsidR="007F1945" w:rsidRPr="007334E7" w:rsidRDefault="00546493" w:rsidP="008A376C">
      <w:pPr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 </w:t>
      </w:r>
      <w:r w:rsidRPr="009C1BFA">
        <w:rPr>
          <w:rFonts w:ascii="PT Astra Serif" w:hAnsi="PT Astra Serif"/>
          <w:b/>
          <w:i/>
          <w:sz w:val="28"/>
          <w:szCs w:val="28"/>
        </w:rPr>
        <w:t>у восьми региональных проект</w:t>
      </w:r>
      <w:r w:rsidR="007334E7" w:rsidRPr="009C1BFA">
        <w:rPr>
          <w:rFonts w:ascii="PT Astra Serif" w:hAnsi="PT Astra Serif"/>
          <w:b/>
          <w:i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, обеспечивающих</w:t>
      </w:r>
      <w:r w:rsidRPr="007F19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достижение значений показателей</w:t>
      </w:r>
      <w:r w:rsidR="007334E7">
        <w:rPr>
          <w:rFonts w:ascii="PT Astra Serif" w:hAnsi="PT Astra Serif"/>
          <w:sz w:val="28"/>
          <w:szCs w:val="28"/>
        </w:rPr>
        <w:t xml:space="preserve"> </w:t>
      </w:r>
      <w:r w:rsidRPr="007F1945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результатов федеральных проектов</w:t>
      </w:r>
      <w:r w:rsidR="007334E7">
        <w:rPr>
          <w:rFonts w:ascii="PT Astra Serif" w:hAnsi="PT Astra Serif"/>
          <w:sz w:val="28"/>
          <w:szCs w:val="28"/>
        </w:rPr>
        <w:t>,</w:t>
      </w:r>
      <w:r w:rsidR="007334E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не входящих в состав национальных проектов</w:t>
      </w:r>
      <w:r w:rsidR="007334E7">
        <w:rPr>
          <w:rFonts w:ascii="PT Astra Serif" w:hAnsi="PT Astra Serif"/>
          <w:sz w:val="28"/>
          <w:szCs w:val="28"/>
        </w:rPr>
        <w:t xml:space="preserve">, предлагается </w:t>
      </w:r>
      <w:r w:rsidR="007334E7" w:rsidRPr="009C1BFA">
        <w:rPr>
          <w:rFonts w:ascii="PT Astra Serif" w:hAnsi="PT Astra Serif"/>
          <w:b/>
          <w:i/>
          <w:sz w:val="28"/>
          <w:szCs w:val="28"/>
        </w:rPr>
        <w:t>продлить срок реализации до 2026 г.</w:t>
      </w:r>
    </w:p>
    <w:p w:rsidR="007F1945" w:rsidRPr="007F1945" w:rsidRDefault="007F1945" w:rsidP="008A376C">
      <w:pPr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7F1945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Параметры финансового обеспечения </w:t>
      </w:r>
      <w:r w:rsidRPr="007F1945">
        <w:rPr>
          <w:rFonts w:ascii="PT Astra Serif" w:hAnsi="PT Astra Serif"/>
          <w:sz w:val="28"/>
          <w:szCs w:val="28"/>
        </w:rPr>
        <w:t>государственной программы</w:t>
      </w:r>
      <w:r w:rsidRPr="007F1945">
        <w:rPr>
          <w:rFonts w:ascii="PT Astra Serif" w:hAnsi="PT Astra Serif"/>
          <w:sz w:val="28"/>
          <w:szCs w:val="28"/>
        </w:rPr>
        <w:br/>
        <w:t>с 2024 по 2026 годы устанавливаются в соответствии с доведённым финансированием, предусмотренным проектом Закона Ульяновской области «О внесении изменений в Закон Ульяновской области «Об областном бюджете Ульяновской области на 2024 год и на плановый период 2025 и 2026 годов».</w:t>
      </w:r>
    </w:p>
    <w:p w:rsidR="007F1945" w:rsidRPr="007F1945" w:rsidRDefault="007F1945" w:rsidP="008A376C">
      <w:pPr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sz w:val="28"/>
          <w:szCs w:val="28"/>
        </w:rPr>
        <w:t xml:space="preserve">Проектом </w:t>
      </w:r>
      <w:r w:rsidRPr="007F1945">
        <w:rPr>
          <w:rFonts w:ascii="PT Astra Serif" w:hAnsi="PT Astra Serif"/>
          <w:bCs/>
          <w:sz w:val="28"/>
          <w:szCs w:val="28"/>
        </w:rPr>
        <w:t>постановления</w:t>
      </w:r>
      <w:r w:rsidRPr="007F1945">
        <w:rPr>
          <w:rFonts w:ascii="PT Astra Serif" w:hAnsi="PT Astra Serif"/>
          <w:sz w:val="28"/>
          <w:szCs w:val="28"/>
        </w:rPr>
        <w:t xml:space="preserve"> вносятся следующие изменения.</w:t>
      </w:r>
    </w:p>
    <w:p w:rsidR="007F1945" w:rsidRPr="007F1945" w:rsidRDefault="007F1945" w:rsidP="008A376C">
      <w:pPr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>1. Общее финансирование государственной программы увеличивается:</w:t>
      </w:r>
    </w:p>
    <w:p w:rsidR="007F1945" w:rsidRPr="007F1945" w:rsidRDefault="007F1945" w:rsidP="008A376C">
      <w:pPr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7F1945">
        <w:rPr>
          <w:rFonts w:ascii="PT Astra Serif" w:hAnsi="PT Astra Serif"/>
          <w:b/>
          <w:bCs/>
          <w:sz w:val="28"/>
          <w:szCs w:val="28"/>
        </w:rPr>
        <w:t>в 2024 году</w:t>
      </w:r>
      <w:r w:rsidRPr="007F1945">
        <w:rPr>
          <w:rFonts w:ascii="PT Astra Serif" w:hAnsi="PT Astra Serif"/>
          <w:bCs/>
          <w:sz w:val="28"/>
          <w:szCs w:val="28"/>
        </w:rPr>
        <w:t xml:space="preserve"> на 1 196 350,95779 тыс. рублей, из которых</w:t>
      </w:r>
      <w:r w:rsidRPr="007F1945">
        <w:rPr>
          <w:rFonts w:ascii="PT Astra Serif" w:hAnsi="PT Astra Serif"/>
          <w:bCs/>
          <w:sz w:val="28"/>
          <w:szCs w:val="28"/>
        </w:rPr>
        <w:br/>
        <w:t xml:space="preserve">755 546,05779 тыс. рублей – </w:t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>средства областного бюджета, 440 804,9 тыс. рублей – средства федерального бюджета;</w:t>
      </w:r>
    </w:p>
    <w:p w:rsidR="007F1945" w:rsidRPr="007F1945" w:rsidRDefault="007F1945" w:rsidP="008A376C">
      <w:pPr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7F194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в 2025 году</w:t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на 532</w:t>
      </w:r>
      <w:r w:rsidRPr="007F1945">
        <w:rPr>
          <w:rFonts w:ascii="PT Astra Serif" w:hAnsi="PT Astra Serif"/>
          <w:bCs/>
          <w:sz w:val="28"/>
          <w:szCs w:val="28"/>
        </w:rPr>
        <w:t> </w:t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660,2 </w:t>
      </w:r>
      <w:r w:rsidRPr="007F1945">
        <w:rPr>
          <w:rFonts w:ascii="PT Astra Serif" w:hAnsi="PT Astra Serif"/>
          <w:bCs/>
          <w:sz w:val="28"/>
          <w:szCs w:val="28"/>
        </w:rPr>
        <w:t xml:space="preserve">тыс. рублей, из которых 6 969,2 тыс. рублей – </w:t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>средства областного бюджета, 525</w:t>
      </w:r>
      <w:r w:rsidRPr="007F1945">
        <w:rPr>
          <w:rFonts w:ascii="PT Astra Serif" w:hAnsi="PT Astra Serif"/>
          <w:bCs/>
          <w:sz w:val="28"/>
          <w:szCs w:val="28"/>
        </w:rPr>
        <w:t> </w:t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>691,0 тыс. рублей – средства федерального бюджета;</w:t>
      </w:r>
    </w:p>
    <w:p w:rsidR="007F1945" w:rsidRPr="007F1945" w:rsidRDefault="007F1945" w:rsidP="008A376C">
      <w:pPr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7F194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в 2026 году</w:t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на </w:t>
      </w:r>
      <w:r w:rsidRPr="007F1945">
        <w:rPr>
          <w:rFonts w:ascii="PT Astra Serif" w:hAnsi="PT Astra Serif"/>
          <w:bCs/>
          <w:sz w:val="28"/>
          <w:szCs w:val="28"/>
        </w:rPr>
        <w:t xml:space="preserve">204 919,3 тыс. рублей, из которых 6 969,2 тыс. рублей – </w:t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>средства областного бюджета, 197</w:t>
      </w:r>
      <w:r w:rsidRPr="007F1945">
        <w:rPr>
          <w:rFonts w:ascii="PT Astra Serif" w:hAnsi="PT Astra Serif"/>
          <w:bCs/>
          <w:sz w:val="28"/>
          <w:szCs w:val="28"/>
        </w:rPr>
        <w:t> </w:t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>950,1 тыс. рублей – средства федерального бюджета.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Указанное увеличение объёма финансирования </w:t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>связано с выделением</w:t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из областного бюджета дополнительных средств на реализацию государственной программы,</w:t>
      </w:r>
      <w:r w:rsidRPr="007F1945">
        <w:rPr>
          <w:rFonts w:ascii="PT Astra Serif" w:hAnsi="PT Astra Serif"/>
          <w:bCs/>
          <w:sz w:val="28"/>
          <w:szCs w:val="28"/>
        </w:rPr>
        <w:t xml:space="preserve"> а также в связи с заключением соглашений (дополнительных соглашений к соглашениям) с Министерством сельского хозяйства Российской Федерации и Федеральным дорожным агентством</w:t>
      </w:r>
      <w:r w:rsidRPr="007F1945">
        <w:rPr>
          <w:rFonts w:ascii="PT Astra Serif" w:hAnsi="PT Astra Serif"/>
          <w:bCs/>
          <w:sz w:val="28"/>
          <w:szCs w:val="28"/>
        </w:rPr>
        <w:br/>
      </w:r>
      <w:r w:rsidRPr="007F1945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2024 г. и плановый период 2025 и 2026 гг.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2. В связи с заключением </w:t>
      </w:r>
      <w:r w:rsidRPr="007F1945">
        <w:rPr>
          <w:rFonts w:ascii="PT Astra Serif" w:hAnsi="PT Astra Serif"/>
          <w:b/>
          <w:bCs/>
          <w:sz w:val="28"/>
          <w:szCs w:val="28"/>
        </w:rPr>
        <w:t>соглашений и дополнительных соглашений</w:t>
      </w:r>
      <w:r w:rsidRPr="007F1945">
        <w:rPr>
          <w:rFonts w:ascii="PT Astra Serif" w:hAnsi="PT Astra Serif"/>
          <w:b/>
          <w:bCs/>
          <w:sz w:val="28"/>
          <w:szCs w:val="28"/>
        </w:rPr>
        <w:br/>
        <w:t>к соглашениям с Министерством сельского хозяйства Российской Федерации и Федеральным дорожным агентством</w:t>
      </w:r>
      <w:r w:rsidRPr="007F1945">
        <w:rPr>
          <w:rFonts w:ascii="PT Astra Serif" w:hAnsi="PT Astra Serif"/>
          <w:bCs/>
          <w:sz w:val="28"/>
          <w:szCs w:val="28"/>
        </w:rPr>
        <w:t xml:space="preserve"> о предоставлении областному бюджету Ульяновской области субсидий из федерального бюджета (для обеспечения необходимого уровня </w:t>
      </w:r>
      <w:proofErr w:type="spellStart"/>
      <w:r w:rsidRPr="007F194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7F1945">
        <w:rPr>
          <w:rFonts w:ascii="PT Astra Serif" w:hAnsi="PT Astra Serif"/>
          <w:bCs/>
          <w:sz w:val="28"/>
          <w:szCs w:val="28"/>
        </w:rPr>
        <w:t xml:space="preserve"> расходных обязательств) предусматривается: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1) в рамках </w:t>
      </w:r>
      <w:r w:rsidRPr="007F1945">
        <w:rPr>
          <w:rFonts w:ascii="PT Astra Serif" w:hAnsi="PT Astra Serif"/>
          <w:b/>
          <w:bCs/>
          <w:sz w:val="28"/>
          <w:szCs w:val="28"/>
        </w:rPr>
        <w:t>регионального проекта «</w:t>
      </w:r>
      <w:r w:rsidRPr="007F1945">
        <w:rPr>
          <w:rFonts w:ascii="PT Astra Serif" w:hAnsi="PT Astra Serif"/>
          <w:b/>
          <w:sz w:val="28"/>
          <w:szCs w:val="28"/>
        </w:rPr>
        <w:t>Акселерация субъектов малого</w:t>
      </w:r>
      <w:r w:rsidRPr="007F1945">
        <w:rPr>
          <w:rFonts w:ascii="PT Astra Serif" w:hAnsi="PT Astra Serif"/>
          <w:b/>
          <w:sz w:val="28"/>
          <w:szCs w:val="28"/>
        </w:rPr>
        <w:br/>
        <w:t>и среднего предпринимательства</w:t>
      </w:r>
      <w:r w:rsidRPr="007F1945">
        <w:rPr>
          <w:rFonts w:ascii="PT Astra Serif" w:hAnsi="PT Astra Serif"/>
          <w:b/>
          <w:bCs/>
          <w:sz w:val="28"/>
          <w:szCs w:val="28"/>
        </w:rPr>
        <w:t>»</w:t>
      </w:r>
      <w:r w:rsidRPr="007F1945">
        <w:rPr>
          <w:rFonts w:ascii="PT Astra Serif" w:hAnsi="PT Astra Serif"/>
          <w:bCs/>
          <w:sz w:val="28"/>
          <w:szCs w:val="28"/>
        </w:rPr>
        <w:t xml:space="preserve"> в соответствии с соглашением</w:t>
      </w:r>
      <w:r w:rsidRPr="007F1945">
        <w:rPr>
          <w:rFonts w:ascii="PT Astra Serif" w:hAnsi="PT Astra Serif"/>
          <w:bCs/>
          <w:sz w:val="28"/>
          <w:szCs w:val="28"/>
        </w:rPr>
        <w:br/>
        <w:t>от 26.12.2023 № 082-09-2024-832 на создание системы поддержки фермеров</w:t>
      </w:r>
      <w:r w:rsidRPr="007F1945">
        <w:rPr>
          <w:rFonts w:ascii="PT Astra Serif" w:hAnsi="PT Astra Serif"/>
          <w:bCs/>
          <w:sz w:val="28"/>
          <w:szCs w:val="28"/>
        </w:rPr>
        <w:br/>
      </w:r>
      <w:r w:rsidRPr="007F1945">
        <w:rPr>
          <w:rFonts w:ascii="PT Astra Serif" w:hAnsi="PT Astra Serif"/>
          <w:bCs/>
          <w:sz w:val="28"/>
          <w:szCs w:val="28"/>
        </w:rPr>
        <w:lastRenderedPageBreak/>
        <w:t>и развитие сельской кооперации общий объём субсидии за счёт средств областного и федерального бюджетов в 2024 году составит 177331,65241 тыс. рублей (финансирование уменьшено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19316,48759 </w:t>
      </w:r>
      <w:r w:rsidRPr="007F1945">
        <w:rPr>
          <w:rFonts w:ascii="PT Astra Serif" w:hAnsi="PT Astra Serif"/>
          <w:bCs/>
          <w:sz w:val="28"/>
          <w:szCs w:val="28"/>
        </w:rPr>
        <w:t>тыс. рублей);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2) в рамках </w:t>
      </w:r>
      <w:r w:rsidRPr="007F1945">
        <w:rPr>
          <w:rFonts w:ascii="PT Astra Serif" w:hAnsi="PT Astra Serif"/>
          <w:b/>
          <w:bCs/>
          <w:sz w:val="28"/>
          <w:szCs w:val="28"/>
        </w:rPr>
        <w:t xml:space="preserve">регионального проекта </w:t>
      </w:r>
      <w:r w:rsidRPr="007F1945">
        <w:rPr>
          <w:rFonts w:ascii="PT Astra Serif" w:hAnsi="PT Astra Serif"/>
          <w:b/>
          <w:sz w:val="28"/>
          <w:szCs w:val="28"/>
        </w:rPr>
        <w:t>«Развитие отраслей и техническая модернизация агропромышленного комплекса»</w:t>
      </w:r>
      <w:r w:rsidRPr="007F1945">
        <w:rPr>
          <w:rFonts w:ascii="PT Astra Serif" w:hAnsi="PT Astra Serif"/>
          <w:sz w:val="28"/>
          <w:szCs w:val="28"/>
        </w:rPr>
        <w:t>: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F1945">
        <w:rPr>
          <w:rFonts w:ascii="PT Astra Serif" w:hAnsi="PT Astra Serif"/>
          <w:sz w:val="28"/>
          <w:szCs w:val="28"/>
        </w:rPr>
        <w:t>2.1)</w:t>
      </w:r>
      <w:r w:rsidRPr="007F1945">
        <w:rPr>
          <w:rFonts w:ascii="PT Astra Serif" w:hAnsi="PT Astra Serif"/>
          <w:bCs/>
          <w:sz w:val="28"/>
          <w:szCs w:val="28"/>
        </w:rPr>
        <w:t> в соответствии с соглашением от 18.12.2023 № 082-09-2024-284</w:t>
      </w:r>
      <w:r w:rsidRPr="007F1945">
        <w:rPr>
          <w:rFonts w:ascii="PT Astra Serif" w:hAnsi="PT Astra Serif"/>
          <w:bCs/>
          <w:sz w:val="28"/>
          <w:szCs w:val="28"/>
        </w:rPr>
        <w:br/>
        <w:t xml:space="preserve">на </w:t>
      </w:r>
      <w:r w:rsidRPr="007F1945">
        <w:rPr>
          <w:rFonts w:ascii="PT Astra Serif" w:hAnsi="PT Astra Serif"/>
          <w:sz w:val="28"/>
          <w:szCs w:val="28"/>
        </w:rPr>
        <w:t xml:space="preserve">финансовое обеспечение (возмещение) производителям зерновых культур части затрат на производство и реализацию зерновых культур </w:t>
      </w:r>
      <w:r w:rsidRPr="007F1945">
        <w:rPr>
          <w:rFonts w:ascii="PT Astra Serif" w:hAnsi="PT Astra Serif"/>
          <w:bCs/>
          <w:sz w:val="28"/>
          <w:szCs w:val="28"/>
        </w:rPr>
        <w:t>общий объём субсидии за счёт средств областного и федерального бюджетов в 2024 году составит 157630,625 тыс. рублей (финансирование увеличено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23951,75 </w:t>
      </w:r>
      <w:r w:rsidRPr="007F1945">
        <w:rPr>
          <w:rFonts w:ascii="PT Astra Serif" w:hAnsi="PT Astra Serif"/>
          <w:bCs/>
          <w:sz w:val="28"/>
          <w:szCs w:val="28"/>
        </w:rPr>
        <w:t>тыс. рублей), в 2025 году составит 157118,69048 тыс. рублей (финансирование увеличено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29805,47548 </w:t>
      </w:r>
      <w:r w:rsidRPr="007F1945">
        <w:rPr>
          <w:rFonts w:ascii="PT Astra Serif" w:hAnsi="PT Astra Serif"/>
          <w:bCs/>
          <w:sz w:val="28"/>
          <w:szCs w:val="28"/>
        </w:rPr>
        <w:t>тыс. рублей), в</w:t>
      </w:r>
      <w:proofErr w:type="gramEnd"/>
      <w:r w:rsidRPr="007F1945">
        <w:rPr>
          <w:rFonts w:ascii="PT Astra Serif" w:hAnsi="PT Astra Serif"/>
          <w:bCs/>
          <w:sz w:val="28"/>
          <w:szCs w:val="28"/>
        </w:rPr>
        <w:t xml:space="preserve"> 2026 году составит 153464,79745 тыс. рублей (финансирование увеличено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26151,58245 </w:t>
      </w:r>
      <w:r w:rsidRPr="007F1945">
        <w:rPr>
          <w:rFonts w:ascii="PT Astra Serif" w:hAnsi="PT Astra Serif"/>
          <w:bCs/>
          <w:sz w:val="28"/>
          <w:szCs w:val="28"/>
        </w:rPr>
        <w:t>тыс. рублей);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F1945">
        <w:rPr>
          <w:rFonts w:ascii="PT Astra Serif" w:hAnsi="PT Astra Serif"/>
          <w:bCs/>
          <w:sz w:val="28"/>
          <w:szCs w:val="28"/>
        </w:rPr>
        <w:t>2.2) в связи с тем, что «компенсирующая» и «стимулирующая» субсидии с 2024 года объединены в субсидию, направленную на поддержку приоритетных направлений агропромышленного комплекса и развитие малых форм хозяйствования, в соответствии с заключённым соглашением</w:t>
      </w:r>
      <w:r w:rsidRPr="007F1945">
        <w:rPr>
          <w:rFonts w:ascii="PT Astra Serif" w:hAnsi="PT Astra Serif"/>
          <w:bCs/>
          <w:sz w:val="28"/>
          <w:szCs w:val="28"/>
        </w:rPr>
        <w:br/>
        <w:t>от 26.12.2023 № 082-09-2024-205 общий объём субсидии за счёт средств областного и федерального бюджетов в 2024 году составит 414785,625 тыс. рублей, в 2025 году составит 395975,118 тыс. рублей</w:t>
      </w:r>
      <w:proofErr w:type="gramEnd"/>
      <w:r w:rsidRPr="007F1945">
        <w:rPr>
          <w:rFonts w:ascii="PT Astra Serif" w:hAnsi="PT Astra Serif"/>
          <w:bCs/>
          <w:sz w:val="28"/>
          <w:szCs w:val="28"/>
        </w:rPr>
        <w:t>, в 2026 году составит 382848,604 тыс. рублей;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3) финансирование </w:t>
      </w:r>
      <w:r w:rsidRPr="007F1945">
        <w:rPr>
          <w:rFonts w:ascii="PT Astra Serif" w:hAnsi="PT Astra Serif"/>
          <w:b/>
          <w:bCs/>
          <w:sz w:val="28"/>
          <w:szCs w:val="28"/>
        </w:rPr>
        <w:t>регионального проекта «</w:t>
      </w:r>
      <w:r w:rsidRPr="007F1945">
        <w:rPr>
          <w:rFonts w:ascii="PT Astra Serif" w:hAnsi="PT Astra Serif"/>
          <w:b/>
          <w:sz w:val="28"/>
          <w:szCs w:val="28"/>
        </w:rPr>
        <w:t>Развитие сельского туризма</w:t>
      </w:r>
      <w:r w:rsidRPr="007F1945">
        <w:rPr>
          <w:rFonts w:ascii="PT Astra Serif" w:hAnsi="PT Astra Serif"/>
          <w:b/>
          <w:bCs/>
          <w:sz w:val="28"/>
          <w:szCs w:val="28"/>
        </w:rPr>
        <w:t>»</w:t>
      </w:r>
      <w:r w:rsidRPr="007F1945">
        <w:rPr>
          <w:rFonts w:ascii="PT Astra Serif" w:hAnsi="PT Astra Serif"/>
          <w:bCs/>
          <w:sz w:val="28"/>
          <w:szCs w:val="28"/>
        </w:rPr>
        <w:t xml:space="preserve"> «обнулено»;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F1945">
        <w:rPr>
          <w:rFonts w:ascii="PT Astra Serif" w:hAnsi="PT Astra Serif"/>
          <w:bCs/>
          <w:sz w:val="28"/>
          <w:szCs w:val="28"/>
        </w:rPr>
        <w:t xml:space="preserve">4) в рамках </w:t>
      </w:r>
      <w:r w:rsidRPr="007F1945">
        <w:rPr>
          <w:rFonts w:ascii="PT Astra Serif" w:hAnsi="PT Astra Serif"/>
          <w:b/>
          <w:bCs/>
          <w:sz w:val="28"/>
          <w:szCs w:val="28"/>
        </w:rPr>
        <w:t>регионального проекта «</w:t>
      </w:r>
      <w:r w:rsidRPr="007F1945">
        <w:rPr>
          <w:rFonts w:ascii="PT Astra Serif" w:hAnsi="PT Astra Serif"/>
          <w:b/>
          <w:sz w:val="28"/>
          <w:szCs w:val="28"/>
        </w:rPr>
        <w:t>Развитие отраслей овощеводства</w:t>
      </w:r>
      <w:r w:rsidRPr="007F1945">
        <w:rPr>
          <w:rFonts w:ascii="PT Astra Serif" w:hAnsi="PT Astra Serif"/>
          <w:b/>
          <w:sz w:val="28"/>
          <w:szCs w:val="28"/>
        </w:rPr>
        <w:br/>
        <w:t>и картофелеводства</w:t>
      </w:r>
      <w:r w:rsidRPr="007F1945">
        <w:rPr>
          <w:rFonts w:ascii="PT Astra Serif" w:hAnsi="PT Astra Serif"/>
          <w:b/>
          <w:bCs/>
          <w:sz w:val="28"/>
          <w:szCs w:val="28"/>
        </w:rPr>
        <w:t>»</w:t>
      </w:r>
      <w:r w:rsidRPr="007F1945">
        <w:rPr>
          <w:rFonts w:ascii="PT Astra Serif" w:hAnsi="PT Astra Serif"/>
          <w:bCs/>
          <w:sz w:val="28"/>
          <w:szCs w:val="28"/>
        </w:rPr>
        <w:t xml:space="preserve"> в соответствии с соглашением от 20.12.2026</w:t>
      </w:r>
      <w:r w:rsidRPr="007F1945">
        <w:rPr>
          <w:rFonts w:ascii="PT Astra Serif" w:hAnsi="PT Astra Serif"/>
          <w:bCs/>
          <w:sz w:val="28"/>
          <w:szCs w:val="28"/>
        </w:rPr>
        <w:br/>
        <w:t>№ 082-09-2024-441 на стимулирование увеличения производства картофеля</w:t>
      </w:r>
      <w:r w:rsidRPr="007F1945">
        <w:rPr>
          <w:rFonts w:ascii="PT Astra Serif" w:hAnsi="PT Astra Serif"/>
          <w:bCs/>
          <w:sz w:val="28"/>
          <w:szCs w:val="28"/>
        </w:rPr>
        <w:br/>
        <w:t>и овощей общий объём субсидии за счёт средств областного и федерального бюджетов в 2024 году составит 27245,5 тыс. рублей (финансирование уменьшено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2954,5 </w:t>
      </w:r>
      <w:r w:rsidRPr="007F1945">
        <w:rPr>
          <w:rFonts w:ascii="PT Astra Serif" w:hAnsi="PT Astra Serif"/>
          <w:bCs/>
          <w:sz w:val="28"/>
          <w:szCs w:val="28"/>
        </w:rPr>
        <w:t>тыс. рублей), в 2025 году составит 21280,119 тыс. рублей (финансирование уменьшено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6338,931 </w:t>
      </w:r>
      <w:r w:rsidRPr="007F1945">
        <w:rPr>
          <w:rFonts w:ascii="PT Astra Serif" w:hAnsi="PT Astra Serif"/>
          <w:bCs/>
          <w:sz w:val="28"/>
          <w:szCs w:val="28"/>
        </w:rPr>
        <w:t>тыс. рублей</w:t>
      </w:r>
      <w:proofErr w:type="gramEnd"/>
      <w:r w:rsidRPr="007F1945">
        <w:rPr>
          <w:rFonts w:ascii="PT Astra Serif" w:hAnsi="PT Astra Serif"/>
          <w:bCs/>
          <w:sz w:val="28"/>
          <w:szCs w:val="28"/>
        </w:rPr>
        <w:t>), в 2026 году составит 23594,20350 тыс. рублей (финансирование уменьшено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4024,8465 </w:t>
      </w:r>
      <w:r w:rsidRPr="007F1945">
        <w:rPr>
          <w:rFonts w:ascii="PT Astra Serif" w:hAnsi="PT Astra Serif"/>
          <w:bCs/>
          <w:sz w:val="28"/>
          <w:szCs w:val="28"/>
        </w:rPr>
        <w:t>тыс. рублей);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5) в рамках </w:t>
      </w:r>
      <w:r w:rsidRPr="007F1945">
        <w:rPr>
          <w:rFonts w:ascii="PT Astra Serif" w:hAnsi="PT Astra Serif"/>
          <w:b/>
          <w:bCs/>
          <w:sz w:val="28"/>
          <w:szCs w:val="28"/>
        </w:rPr>
        <w:t>регионального проекта «</w:t>
      </w:r>
      <w:r w:rsidRPr="007F1945">
        <w:rPr>
          <w:rFonts w:ascii="PT Astra Serif" w:hAnsi="PT Astra Serif"/>
          <w:b/>
          <w:sz w:val="28"/>
          <w:szCs w:val="28"/>
        </w:rPr>
        <w:t>Вовлечение в оборот</w:t>
      </w:r>
      <w:r w:rsidRPr="007F1945">
        <w:rPr>
          <w:rFonts w:ascii="PT Astra Serif" w:hAnsi="PT Astra Serif"/>
          <w:b/>
          <w:sz w:val="28"/>
          <w:szCs w:val="28"/>
        </w:rPr>
        <w:br/>
        <w:t>и комплексная мелиорация земель сельскохозяйственного назначения</w:t>
      </w:r>
      <w:r w:rsidRPr="007F1945">
        <w:rPr>
          <w:rFonts w:ascii="PT Astra Serif" w:hAnsi="PT Astra Serif"/>
          <w:b/>
          <w:bCs/>
          <w:sz w:val="28"/>
          <w:szCs w:val="28"/>
        </w:rPr>
        <w:t>»</w:t>
      </w:r>
      <w:r w:rsidRPr="007F1945">
        <w:rPr>
          <w:rFonts w:ascii="PT Astra Serif" w:hAnsi="PT Astra Serif"/>
          <w:bCs/>
          <w:sz w:val="28"/>
          <w:szCs w:val="28"/>
        </w:rPr>
        <w:t>: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>5.1) в соответствии с соглашением от 25.12.2023 № 082-09-2024-096</w:t>
      </w:r>
      <w:r w:rsidRPr="007F1945">
        <w:rPr>
          <w:rFonts w:ascii="PT Astra Serif" w:hAnsi="PT Astra Serif"/>
          <w:bCs/>
          <w:sz w:val="28"/>
          <w:szCs w:val="28"/>
        </w:rPr>
        <w:br/>
        <w:t xml:space="preserve">на проведение </w:t>
      </w:r>
      <w:proofErr w:type="spellStart"/>
      <w:r w:rsidRPr="007F1945">
        <w:rPr>
          <w:rFonts w:ascii="PT Astra Serif" w:hAnsi="PT Astra Serif"/>
          <w:bCs/>
          <w:sz w:val="28"/>
          <w:szCs w:val="28"/>
        </w:rPr>
        <w:t>культуртехнических</w:t>
      </w:r>
      <w:proofErr w:type="spellEnd"/>
      <w:r w:rsidRPr="007F1945">
        <w:rPr>
          <w:rFonts w:ascii="PT Astra Serif" w:hAnsi="PT Astra Serif"/>
          <w:bCs/>
          <w:sz w:val="28"/>
          <w:szCs w:val="28"/>
        </w:rPr>
        <w:t xml:space="preserve"> мероприятий в 2024 году составит 12167,0 тыс. рублей, в 2025 году составит 17142,85714 тыс. рублей, в 2026 году составит 22039,53488 тыс. рублей;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F1945">
        <w:rPr>
          <w:rFonts w:ascii="PT Astra Serif" w:hAnsi="PT Astra Serif"/>
          <w:bCs/>
          <w:sz w:val="28"/>
          <w:szCs w:val="28"/>
        </w:rPr>
        <w:t>5.2) в соответствии с дополнительным соглашением от 28.12.2023</w:t>
      </w:r>
      <w:r w:rsidRPr="007F1945">
        <w:rPr>
          <w:rFonts w:ascii="PT Astra Serif" w:hAnsi="PT Astra Serif"/>
          <w:bCs/>
          <w:sz w:val="28"/>
          <w:szCs w:val="28"/>
        </w:rPr>
        <w:br/>
        <w:t>№ 082-09-2023-863/2 к соглашению на подготовку проектов межевания земельных участков и проведение кадастровых работ общий объём субсидии</w:t>
      </w:r>
      <w:r w:rsidRPr="007F1945">
        <w:rPr>
          <w:rFonts w:ascii="PT Astra Serif" w:hAnsi="PT Astra Serif"/>
          <w:bCs/>
          <w:sz w:val="28"/>
          <w:szCs w:val="28"/>
        </w:rPr>
        <w:br/>
        <w:t>за счёт средств областного и федерального бюджетов на 2024 и 2025 года</w:t>
      </w:r>
      <w:r w:rsidRPr="007F1945">
        <w:rPr>
          <w:rFonts w:ascii="PT Astra Serif" w:hAnsi="PT Astra Serif"/>
          <w:bCs/>
          <w:sz w:val="28"/>
          <w:szCs w:val="28"/>
        </w:rPr>
        <w:br/>
        <w:t>не требует корректировки, при этом общий объём субсидии на 2026 год составит 33440,0 тыс. рублей (финансирование уменьшено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1950,59524 </w:t>
      </w:r>
      <w:r w:rsidRPr="007F1945">
        <w:rPr>
          <w:rFonts w:ascii="PT Astra Serif" w:hAnsi="PT Astra Serif"/>
          <w:bCs/>
          <w:sz w:val="28"/>
          <w:szCs w:val="28"/>
        </w:rPr>
        <w:t>тыс. рублей);</w:t>
      </w:r>
      <w:proofErr w:type="gramEnd"/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lastRenderedPageBreak/>
        <w:t xml:space="preserve">6) в рамках </w:t>
      </w:r>
      <w:r w:rsidRPr="007F1945">
        <w:rPr>
          <w:rFonts w:ascii="PT Astra Serif" w:hAnsi="PT Astra Serif"/>
          <w:b/>
          <w:bCs/>
          <w:sz w:val="28"/>
          <w:szCs w:val="28"/>
        </w:rPr>
        <w:t>регионального проекта «</w:t>
      </w:r>
      <w:r w:rsidRPr="007F1945">
        <w:rPr>
          <w:rFonts w:ascii="PT Astra Serif" w:hAnsi="PT Astra Serif"/>
          <w:b/>
          <w:sz w:val="28"/>
          <w:szCs w:val="28"/>
        </w:rPr>
        <w:t>Развитие жилищного строительства на сельских территориях и повышение уровня благоустройства домовладений</w:t>
      </w:r>
      <w:r w:rsidRPr="007F1945">
        <w:rPr>
          <w:rFonts w:ascii="PT Astra Serif" w:hAnsi="PT Astra Serif"/>
          <w:b/>
          <w:bCs/>
          <w:sz w:val="28"/>
          <w:szCs w:val="28"/>
        </w:rPr>
        <w:t>»</w:t>
      </w:r>
      <w:r w:rsidRPr="007F1945">
        <w:rPr>
          <w:rFonts w:ascii="PT Astra Serif" w:hAnsi="PT Astra Serif"/>
          <w:bCs/>
          <w:sz w:val="28"/>
          <w:szCs w:val="28"/>
        </w:rPr>
        <w:t xml:space="preserve"> в соответствии с заключённым соглашением от 27.12.2023 № 082-09-2024-364 на обеспечение комплексного развития сельских территорий: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>6.1) в части улучшения жилищных условий граждан, проживающих</w:t>
      </w:r>
      <w:r w:rsidRPr="007F1945">
        <w:rPr>
          <w:rFonts w:ascii="PT Astra Serif" w:hAnsi="PT Astra Serif"/>
          <w:bCs/>
          <w:sz w:val="28"/>
          <w:szCs w:val="28"/>
        </w:rPr>
        <w:br/>
        <w:t>на сельских территориях, общий объём субсидии за счёт средств областного</w:t>
      </w:r>
      <w:r w:rsidRPr="007F1945">
        <w:rPr>
          <w:rFonts w:ascii="PT Astra Serif" w:hAnsi="PT Astra Serif"/>
          <w:bCs/>
          <w:sz w:val="28"/>
          <w:szCs w:val="28"/>
        </w:rPr>
        <w:br/>
        <w:t>и федерального бюджетов в 2024 году составит 5394,375 тыс. рублей (финансирование увеличено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4315,975 </w:t>
      </w:r>
      <w:r w:rsidRPr="007F1945">
        <w:rPr>
          <w:rFonts w:ascii="PT Astra Serif" w:hAnsi="PT Astra Serif"/>
          <w:bCs/>
          <w:sz w:val="28"/>
          <w:szCs w:val="28"/>
        </w:rPr>
        <w:t>тыс. рублей), финансирование</w:t>
      </w:r>
      <w:r w:rsidRPr="007F1945">
        <w:rPr>
          <w:rFonts w:ascii="PT Astra Serif" w:hAnsi="PT Astra Serif"/>
          <w:bCs/>
          <w:sz w:val="28"/>
          <w:szCs w:val="28"/>
        </w:rPr>
        <w:br/>
        <w:t>на 2025 и 2026 года «обнулено»;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>6.2) в части строительства жилых помещений на сельских территориях, предоставленных гражданам по договору найма жилого помещения, общий объём субсидии за счёт средств областного и федерального бюджетов</w:t>
      </w:r>
      <w:r w:rsidRPr="007F1945">
        <w:rPr>
          <w:rFonts w:ascii="PT Astra Serif" w:hAnsi="PT Astra Serif"/>
          <w:bCs/>
          <w:sz w:val="28"/>
          <w:szCs w:val="28"/>
        </w:rPr>
        <w:br/>
        <w:t>в 2024 году составит 223251,75258 тыс. рублей (финансирование увеличено</w:t>
      </w:r>
      <w:r w:rsidRPr="007F1945">
        <w:rPr>
          <w:rFonts w:ascii="PT Astra Serif" w:hAnsi="PT Astra Serif"/>
          <w:bCs/>
          <w:sz w:val="28"/>
          <w:szCs w:val="28"/>
        </w:rPr>
        <w:br/>
        <w:t>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221 452,95258 </w:t>
      </w:r>
      <w:r w:rsidRPr="007F1945">
        <w:rPr>
          <w:rFonts w:ascii="PT Astra Serif" w:hAnsi="PT Astra Serif"/>
          <w:bCs/>
          <w:sz w:val="28"/>
          <w:szCs w:val="28"/>
        </w:rPr>
        <w:t>тыс. рублей), финансирование на 2025 и 2026 года «обнулено»;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zh-CN"/>
        </w:rPr>
      </w:pPr>
      <w:proofErr w:type="gramStart"/>
      <w:r w:rsidRPr="007F1945">
        <w:rPr>
          <w:rFonts w:ascii="PT Astra Serif" w:hAnsi="PT Astra Serif"/>
          <w:bCs/>
          <w:sz w:val="28"/>
          <w:szCs w:val="28"/>
        </w:rPr>
        <w:t>6.3) в части обустройства объектами инженерной инфраструктуры</w:t>
      </w:r>
      <w:r w:rsidRPr="007F1945">
        <w:rPr>
          <w:rFonts w:ascii="PT Astra Serif" w:hAnsi="PT Astra Serif"/>
          <w:bCs/>
          <w:sz w:val="28"/>
          <w:szCs w:val="28"/>
        </w:rPr>
        <w:br/>
        <w:t>и благоустройство площадок, расположенных на сельских территориях, под компактную жилищную застройку общий объём субсидии за счёт средств областного и федерального бюджетов в 2024 году составит 113050,21 тыс. рублей (финансирование увеличено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70404,91 </w:t>
      </w:r>
      <w:r w:rsidRPr="007F1945">
        <w:rPr>
          <w:rFonts w:ascii="PT Astra Serif" w:hAnsi="PT Astra Serif"/>
          <w:bCs/>
          <w:sz w:val="28"/>
          <w:szCs w:val="28"/>
        </w:rPr>
        <w:t>тыс. рублей), в 2025 году составит 153172,68041 тыс. рублей (финансирование увеличено</w:t>
      </w:r>
      <w:r w:rsidRPr="007F1945">
        <w:rPr>
          <w:rFonts w:ascii="PT Astra Serif" w:hAnsi="PT Astra Serif"/>
          <w:bCs/>
          <w:sz w:val="28"/>
          <w:szCs w:val="28"/>
        </w:rPr>
        <w:br/>
        <w:t>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153172,68041 </w:t>
      </w:r>
      <w:r w:rsidRPr="007F1945">
        <w:rPr>
          <w:rFonts w:ascii="PT Astra Serif" w:hAnsi="PT Astra Serif"/>
          <w:bCs/>
          <w:sz w:val="28"/>
          <w:szCs w:val="28"/>
        </w:rPr>
        <w:t>тыс. рублей), в 2026 году составит 298651,39535 тыс</w:t>
      </w:r>
      <w:proofErr w:type="gramEnd"/>
      <w:r w:rsidRPr="007F1945">
        <w:rPr>
          <w:rFonts w:ascii="PT Astra Serif" w:hAnsi="PT Astra Serif"/>
          <w:bCs/>
          <w:sz w:val="28"/>
          <w:szCs w:val="28"/>
        </w:rPr>
        <w:t>. рублей (финансирование увеличено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298651,39535 </w:t>
      </w:r>
      <w:r w:rsidRPr="007F1945">
        <w:rPr>
          <w:rFonts w:ascii="PT Astra Serif" w:hAnsi="PT Astra Serif"/>
          <w:bCs/>
          <w:sz w:val="28"/>
          <w:szCs w:val="28"/>
        </w:rPr>
        <w:t>тыс. рублей);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F1945">
        <w:rPr>
          <w:rFonts w:ascii="PT Astra Serif" w:hAnsi="PT Astra Serif"/>
          <w:bCs/>
          <w:sz w:val="28"/>
          <w:szCs w:val="28"/>
        </w:rPr>
        <w:t xml:space="preserve">7) в части </w:t>
      </w:r>
      <w:r w:rsidRPr="007F1945">
        <w:rPr>
          <w:rFonts w:ascii="PT Astra Serif" w:hAnsi="PT Astra Serif"/>
          <w:b/>
          <w:bCs/>
          <w:sz w:val="28"/>
          <w:szCs w:val="28"/>
        </w:rPr>
        <w:t>регионального проекта «</w:t>
      </w:r>
      <w:r w:rsidRPr="007F1945">
        <w:rPr>
          <w:rFonts w:ascii="PT Astra Serif" w:hAnsi="PT Astra Serif"/>
          <w:b/>
          <w:sz w:val="28"/>
          <w:szCs w:val="28"/>
        </w:rPr>
        <w:t>Благоустройство сельских территорий</w:t>
      </w:r>
      <w:r w:rsidRPr="007F1945">
        <w:rPr>
          <w:rFonts w:ascii="PT Astra Serif" w:hAnsi="PT Astra Serif"/>
          <w:b/>
          <w:bCs/>
          <w:sz w:val="28"/>
          <w:szCs w:val="28"/>
        </w:rPr>
        <w:t>»</w:t>
      </w:r>
      <w:r w:rsidRPr="007F1945">
        <w:rPr>
          <w:rFonts w:ascii="PT Astra Serif" w:hAnsi="PT Astra Serif"/>
          <w:bCs/>
          <w:sz w:val="28"/>
          <w:szCs w:val="28"/>
        </w:rPr>
        <w:t xml:space="preserve"> в соответствии с заключённым соглашением от 28.12.2023</w:t>
      </w:r>
      <w:r w:rsidRPr="007F1945">
        <w:rPr>
          <w:rFonts w:ascii="PT Astra Serif" w:hAnsi="PT Astra Serif"/>
          <w:bCs/>
          <w:sz w:val="28"/>
          <w:szCs w:val="28"/>
        </w:rPr>
        <w:br/>
        <w:t>№ 082-09-2024-577 на обеспечение комплексного развития сельских территорий общий объём субсидии за счёт средств областного и федерального бюджетов в 2024 году составит 47387,49949 тыс. рублей (финансирование уменьшено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83996,80051 </w:t>
      </w:r>
      <w:r w:rsidRPr="007F1945">
        <w:rPr>
          <w:rFonts w:ascii="PT Astra Serif" w:hAnsi="PT Astra Serif"/>
          <w:bCs/>
          <w:sz w:val="28"/>
          <w:szCs w:val="28"/>
        </w:rPr>
        <w:t>тыс. рублей), в 2025 году составит 187578,625тыс. рублей (финансирование уменьшено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6615,775 </w:t>
      </w:r>
      <w:r w:rsidRPr="007F1945">
        <w:rPr>
          <w:rFonts w:ascii="PT Astra Serif" w:hAnsi="PT Astra Serif"/>
          <w:bCs/>
          <w:sz w:val="28"/>
          <w:szCs w:val="28"/>
        </w:rPr>
        <w:t>тыс. рублей), в 2026</w:t>
      </w:r>
      <w:proofErr w:type="gramEnd"/>
      <w:r w:rsidRPr="007F1945">
        <w:rPr>
          <w:rFonts w:ascii="PT Astra Serif" w:hAnsi="PT Astra Serif"/>
          <w:bCs/>
          <w:sz w:val="28"/>
          <w:szCs w:val="28"/>
        </w:rPr>
        <w:t xml:space="preserve"> году составит 178211,0 тыс. рублей (финансирование уменьшено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15983,4 </w:t>
      </w:r>
      <w:r w:rsidRPr="007F1945">
        <w:rPr>
          <w:rFonts w:ascii="PT Astra Serif" w:hAnsi="PT Astra Serif"/>
          <w:bCs/>
          <w:sz w:val="28"/>
          <w:szCs w:val="28"/>
        </w:rPr>
        <w:t>тыс. рублей);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F1945">
        <w:rPr>
          <w:rFonts w:ascii="PT Astra Serif" w:hAnsi="PT Astra Serif"/>
          <w:bCs/>
          <w:sz w:val="28"/>
          <w:szCs w:val="28"/>
        </w:rPr>
        <w:t xml:space="preserve">8) в части </w:t>
      </w:r>
      <w:r w:rsidRPr="007F1945">
        <w:rPr>
          <w:rFonts w:ascii="PT Astra Serif" w:hAnsi="PT Astra Serif"/>
          <w:b/>
          <w:bCs/>
          <w:sz w:val="28"/>
          <w:szCs w:val="28"/>
        </w:rPr>
        <w:t>регионального проекта «</w:t>
      </w:r>
      <w:r w:rsidRPr="007F1945">
        <w:rPr>
          <w:rFonts w:ascii="PT Astra Serif" w:hAnsi="PT Astra Serif"/>
          <w:b/>
          <w:sz w:val="28"/>
          <w:szCs w:val="28"/>
        </w:rPr>
        <w:t>Содействие занятости сельского населения</w:t>
      </w:r>
      <w:r w:rsidRPr="007F1945">
        <w:rPr>
          <w:rFonts w:ascii="PT Astra Serif" w:hAnsi="PT Astra Serif"/>
          <w:b/>
          <w:bCs/>
          <w:sz w:val="28"/>
          <w:szCs w:val="28"/>
        </w:rPr>
        <w:t>»</w:t>
      </w:r>
      <w:r w:rsidRPr="007F1945">
        <w:rPr>
          <w:rFonts w:ascii="PT Astra Serif" w:hAnsi="PT Astra Serif"/>
          <w:bCs/>
          <w:sz w:val="28"/>
          <w:szCs w:val="28"/>
        </w:rPr>
        <w:t xml:space="preserve"> в соответствии с заключённым соглашением от 28.12.2023</w:t>
      </w:r>
      <w:r w:rsidRPr="007F1945">
        <w:rPr>
          <w:rFonts w:ascii="PT Astra Serif" w:hAnsi="PT Astra Serif"/>
          <w:bCs/>
          <w:sz w:val="28"/>
          <w:szCs w:val="28"/>
        </w:rPr>
        <w:br/>
        <w:t>№ 082-09-2024-731 на обеспечение комплексного развития сельских территорий общий объём субсидии за счёт средств областного и федерального бюджетов в 2024 году составит 994,3299 тыс. рублей (финансирование увеличено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949,9299 </w:t>
      </w:r>
      <w:r w:rsidRPr="007F1945">
        <w:rPr>
          <w:rFonts w:ascii="PT Astra Serif" w:hAnsi="PT Astra Serif"/>
          <w:bCs/>
          <w:sz w:val="28"/>
          <w:szCs w:val="28"/>
        </w:rPr>
        <w:t>тыс. рублей), финансирование на 2025 и 2026 года «обнулено»;</w:t>
      </w:r>
      <w:proofErr w:type="gramEnd"/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9) в части </w:t>
      </w:r>
      <w:r w:rsidRPr="007F1945">
        <w:rPr>
          <w:rFonts w:ascii="PT Astra Serif" w:hAnsi="PT Astra Serif"/>
          <w:b/>
          <w:bCs/>
          <w:sz w:val="28"/>
          <w:szCs w:val="28"/>
        </w:rPr>
        <w:t>регионального проекта «</w:t>
      </w:r>
      <w:r w:rsidRPr="007F1945">
        <w:rPr>
          <w:rFonts w:ascii="PT Astra Serif" w:hAnsi="PT Astra Serif"/>
          <w:b/>
          <w:sz w:val="28"/>
          <w:szCs w:val="28"/>
        </w:rPr>
        <w:t>Развитие транспортной инфраструктуры на сельских территориях</w:t>
      </w:r>
      <w:r w:rsidRPr="007F1945">
        <w:rPr>
          <w:rFonts w:ascii="PT Astra Serif" w:hAnsi="PT Astra Serif"/>
          <w:b/>
          <w:bCs/>
          <w:sz w:val="28"/>
          <w:szCs w:val="28"/>
        </w:rPr>
        <w:t>»</w:t>
      </w:r>
      <w:r w:rsidRPr="007F1945">
        <w:rPr>
          <w:rFonts w:ascii="PT Astra Serif" w:hAnsi="PT Astra Serif"/>
          <w:bCs/>
          <w:sz w:val="28"/>
          <w:szCs w:val="28"/>
        </w:rPr>
        <w:t xml:space="preserve"> в соответствии с заключённым соглашением от 25.12.2023 № 108-09-2024-150 на обеспечение комплексного развития сельских территорий общий объём субсидии за счёт средств областного и федерального бюджетов в 2024 году составит 118902,08459 тыс. рублей (финансирование уменьшено на</w:t>
      </w:r>
      <w:r w:rsidRPr="007F1945">
        <w:rPr>
          <w:rFonts w:ascii="PT Astra Serif" w:hAnsi="PT Astra Serif"/>
          <w:color w:val="000000" w:themeColor="text1"/>
          <w:sz w:val="28"/>
          <w:szCs w:val="28"/>
          <w:lang w:eastAsia="zh-CN"/>
        </w:rPr>
        <w:t xml:space="preserve"> 8198,85779 </w:t>
      </w:r>
      <w:r w:rsidRPr="007F1945">
        <w:rPr>
          <w:rFonts w:ascii="PT Astra Serif" w:hAnsi="PT Astra Serif"/>
          <w:bCs/>
          <w:sz w:val="28"/>
          <w:szCs w:val="28"/>
        </w:rPr>
        <w:t>тыс. рублей);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lastRenderedPageBreak/>
        <w:t xml:space="preserve">10) включение в структуру государственной программы нового </w:t>
      </w:r>
      <w:r w:rsidRPr="007F1945">
        <w:rPr>
          <w:rFonts w:ascii="PT Astra Serif" w:hAnsi="PT Astra Serif"/>
          <w:b/>
          <w:bCs/>
          <w:sz w:val="28"/>
          <w:szCs w:val="28"/>
        </w:rPr>
        <w:t>регионального проекта «Современный облик сельских территорий»</w:t>
      </w:r>
      <w:r w:rsidRPr="007F1945">
        <w:rPr>
          <w:rFonts w:ascii="PT Astra Serif" w:hAnsi="PT Astra Serif"/>
          <w:b/>
          <w:bCs/>
          <w:sz w:val="28"/>
          <w:szCs w:val="28"/>
        </w:rPr>
        <w:br/>
      </w:r>
      <w:r w:rsidRPr="007F1945">
        <w:rPr>
          <w:rFonts w:ascii="PT Astra Serif" w:hAnsi="PT Astra Serif"/>
          <w:bCs/>
          <w:sz w:val="28"/>
          <w:szCs w:val="28"/>
        </w:rPr>
        <w:t>в соответствии с заключённым соглашением от 27.12.2023 № 082-09-2024-755</w:t>
      </w:r>
      <w:r w:rsidRPr="007F1945">
        <w:rPr>
          <w:rFonts w:ascii="PT Astra Serif" w:hAnsi="PT Astra Serif"/>
          <w:bCs/>
          <w:sz w:val="28"/>
          <w:szCs w:val="28"/>
        </w:rPr>
        <w:br/>
        <w:t>на обеспечение комплексного развития сельских территорий, общий объём субсидии за счёт средств областного и федерального бюджетов в 2024 году составит 339348,99998 тыс. рублей, в 2025 году – 455394,14591 тыс. рублей.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3. Кроме того, за счёт средств областного бюджета </w:t>
      </w:r>
      <w:r w:rsidRPr="007F1945">
        <w:rPr>
          <w:rFonts w:ascii="PT Astra Serif" w:hAnsi="PT Astra Serif"/>
          <w:b/>
          <w:bCs/>
          <w:sz w:val="28"/>
          <w:szCs w:val="28"/>
        </w:rPr>
        <w:t>увеличивается финансирование</w:t>
      </w:r>
      <w:r w:rsidRPr="007F1945">
        <w:rPr>
          <w:rFonts w:ascii="PT Astra Serif" w:hAnsi="PT Astra Serif"/>
          <w:bCs/>
          <w:sz w:val="28"/>
          <w:szCs w:val="28"/>
        </w:rPr>
        <w:t xml:space="preserve"> следующих мероприятий государственной программы: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>- в рамках комплекса процессных мероприятий «Развитие сельского хозяйства»: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>3.1. предоставление субсидий в целях возмещения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(за исключением птицеводства) увеличивается</w:t>
      </w:r>
      <w:r w:rsidRPr="007F1945">
        <w:rPr>
          <w:rFonts w:ascii="PT Astra Serif" w:hAnsi="PT Astra Serif"/>
          <w:bCs/>
          <w:i/>
          <w:sz w:val="28"/>
          <w:szCs w:val="28"/>
        </w:rPr>
        <w:br/>
      </w:r>
      <w:r w:rsidRPr="007F1945">
        <w:rPr>
          <w:rFonts w:ascii="PT Astra Serif" w:hAnsi="PT Astra Serif"/>
          <w:b/>
          <w:bCs/>
          <w:i/>
          <w:sz w:val="28"/>
          <w:szCs w:val="28"/>
        </w:rPr>
        <w:t>на 301459,04464 тыс. рублей в 2024 году, на 6306,73676 тыс. рублей в 2025 году, на 9369,13276 тыс. рублей в 2026 году</w:t>
      </w:r>
      <w:r w:rsidRPr="007F1945">
        <w:rPr>
          <w:rFonts w:ascii="PT Astra Serif" w:hAnsi="PT Astra Serif"/>
          <w:bCs/>
          <w:sz w:val="28"/>
          <w:szCs w:val="28"/>
        </w:rPr>
        <w:t>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>3.2. поддержка промышленной переработки продукции растениеводства увеличивается</w:t>
      </w:r>
      <w:r w:rsidRPr="007F1945">
        <w:rPr>
          <w:rFonts w:ascii="PT Astra Serif" w:hAnsi="PT Astra Serif"/>
          <w:b/>
          <w:bCs/>
          <w:i/>
          <w:sz w:val="28"/>
          <w:szCs w:val="28"/>
        </w:rPr>
        <w:t xml:space="preserve"> на 65000,0 тыс. рублей</w:t>
      </w:r>
      <w:r w:rsidRPr="007F1945">
        <w:rPr>
          <w:rFonts w:ascii="PT Astra Serif" w:hAnsi="PT Astra Serif"/>
          <w:bCs/>
          <w:sz w:val="28"/>
          <w:szCs w:val="28"/>
        </w:rPr>
        <w:t>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>3.3. предоставление субсидий в целях возмещения части затрат, связанных с приобретением транспортных средств, машин и оборудования</w:t>
      </w:r>
      <w:r w:rsidRPr="007F1945">
        <w:rPr>
          <w:rFonts w:ascii="PT Astra Serif" w:hAnsi="PT Astra Serif"/>
          <w:bCs/>
          <w:sz w:val="28"/>
          <w:szCs w:val="28"/>
        </w:rPr>
        <w:br/>
        <w:t>увеличивается</w:t>
      </w:r>
      <w:r w:rsidRPr="007F1945">
        <w:rPr>
          <w:rFonts w:ascii="PT Astra Serif" w:hAnsi="PT Astra Serif"/>
          <w:b/>
          <w:bCs/>
          <w:i/>
          <w:sz w:val="28"/>
          <w:szCs w:val="28"/>
        </w:rPr>
        <w:t xml:space="preserve"> на 370 319,0 тыс. рублей</w:t>
      </w:r>
      <w:r w:rsidRPr="007F1945">
        <w:rPr>
          <w:rFonts w:ascii="PT Astra Serif" w:hAnsi="PT Astra Serif"/>
          <w:bCs/>
          <w:sz w:val="28"/>
          <w:szCs w:val="28"/>
        </w:rPr>
        <w:t>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F1945">
        <w:rPr>
          <w:rFonts w:ascii="PT Astra Serif" w:hAnsi="PT Astra Serif"/>
          <w:bCs/>
          <w:sz w:val="28"/>
          <w:szCs w:val="28"/>
        </w:rPr>
        <w:t>3.4. предоставление некоммерческой организации, ставшей победителем отбора, гранта в форме субсидии в целях финансового обеспечения затрат</w:t>
      </w:r>
      <w:r w:rsidRPr="007F1945">
        <w:rPr>
          <w:rFonts w:ascii="PT Astra Serif" w:hAnsi="PT Astra Serif"/>
          <w:bCs/>
          <w:sz w:val="28"/>
          <w:szCs w:val="28"/>
        </w:rPr>
        <w:br/>
        <w:t>в связи с реализацией на территории Ульяновской области проекта</w:t>
      </w:r>
      <w:r w:rsidRPr="007F1945">
        <w:rPr>
          <w:rFonts w:ascii="PT Astra Serif" w:hAnsi="PT Astra Serif"/>
          <w:bCs/>
          <w:sz w:val="28"/>
          <w:szCs w:val="28"/>
        </w:rPr>
        <w:br/>
        <w:t>по информационно-консультационному сопровождению развития садоводства увеличивается</w:t>
      </w:r>
      <w:r w:rsidRPr="007F1945">
        <w:rPr>
          <w:rFonts w:ascii="PT Astra Serif" w:hAnsi="PT Astra Serif"/>
          <w:b/>
          <w:bCs/>
          <w:i/>
          <w:sz w:val="28"/>
          <w:szCs w:val="28"/>
        </w:rPr>
        <w:t xml:space="preserve"> на 5000,0 тыс. рублей в 2024, 2025 и 2026 гг.</w:t>
      </w:r>
      <w:r w:rsidRPr="007F1945">
        <w:rPr>
          <w:rFonts w:ascii="PT Astra Serif" w:hAnsi="PT Astra Serif"/>
          <w:bCs/>
          <w:sz w:val="28"/>
          <w:szCs w:val="28"/>
        </w:rPr>
        <w:t xml:space="preserve"> </w:t>
      </w:r>
      <w:r w:rsidRPr="007F1945">
        <w:rPr>
          <w:rFonts w:ascii="PT Astra Serif" w:hAnsi="PT Astra Serif"/>
          <w:b/>
          <w:bCs/>
          <w:i/>
          <w:sz w:val="28"/>
          <w:szCs w:val="28"/>
        </w:rPr>
        <w:t>При этом</w:t>
      </w:r>
      <w:r w:rsidRPr="007F1945">
        <w:rPr>
          <w:rFonts w:ascii="PT Astra Serif" w:hAnsi="PT Astra Serif"/>
          <w:b/>
          <w:bCs/>
          <w:i/>
          <w:sz w:val="28"/>
          <w:szCs w:val="28"/>
        </w:rPr>
        <w:br/>
        <w:t>на соответствующую сумму по указанным годам снижается финансирование</w:t>
      </w:r>
      <w:r w:rsidRPr="007F1945">
        <w:rPr>
          <w:rFonts w:ascii="PT Astra Serif" w:hAnsi="PT Astra Serif"/>
          <w:bCs/>
          <w:sz w:val="28"/>
          <w:szCs w:val="28"/>
        </w:rPr>
        <w:t xml:space="preserve"> мероприятия «Поддержка развития потребительских обществ, сельскохозяйственных потребительских кооперативов, садоводческих</w:t>
      </w:r>
      <w:proofErr w:type="gramEnd"/>
      <w:r w:rsidRPr="007F1945">
        <w:rPr>
          <w:rFonts w:ascii="PT Astra Serif" w:hAnsi="PT Astra Serif"/>
          <w:bCs/>
          <w:sz w:val="28"/>
          <w:szCs w:val="28"/>
        </w:rPr>
        <w:br/>
        <w:t>и огороднических некоммерческих товариществ»;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>- в рамках комплекса процессных мероприятий «Комплексное развитие сельских территорий»: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3.5. поощрение и популяризация достижений в сфере развития сельских территорий увеличивается </w:t>
      </w:r>
      <w:r w:rsidRPr="007F1945">
        <w:rPr>
          <w:rFonts w:ascii="PT Astra Serif" w:hAnsi="PT Astra Serif"/>
          <w:b/>
          <w:bCs/>
          <w:sz w:val="28"/>
          <w:szCs w:val="28"/>
        </w:rPr>
        <w:t>на 5700,0 тыс. рублей</w:t>
      </w:r>
      <w:r w:rsidRPr="007F1945">
        <w:rPr>
          <w:rFonts w:ascii="PT Astra Serif" w:hAnsi="PT Astra Serif"/>
          <w:bCs/>
          <w:sz w:val="28"/>
          <w:szCs w:val="28"/>
        </w:rPr>
        <w:t>;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>- в рамках комплекса процессных мероприятий «Обеспечение реализации государственной программы»:</w:t>
      </w:r>
    </w:p>
    <w:p w:rsidR="007F1945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3.6. 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 увеличивается </w:t>
      </w:r>
      <w:r w:rsidRPr="007F1945">
        <w:rPr>
          <w:rFonts w:ascii="PT Astra Serif" w:hAnsi="PT Astra Serif"/>
          <w:b/>
          <w:bCs/>
          <w:sz w:val="28"/>
          <w:szCs w:val="28"/>
        </w:rPr>
        <w:t>на 2407,6 тыс. рублей в 2024 году, на 2889,1 тыс. рублей в 2025 году и в 2026 году;</w:t>
      </w:r>
    </w:p>
    <w:p w:rsidR="00780131" w:rsidRPr="007F1945" w:rsidRDefault="007F1945" w:rsidP="008A376C">
      <w:pPr>
        <w:widowControl/>
        <w:suppressAutoHyphens/>
        <w:overflowPunct/>
        <w:spacing w:line="19" w:lineRule="atLeas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7F1945">
        <w:rPr>
          <w:rFonts w:ascii="PT Astra Serif" w:hAnsi="PT Astra Serif"/>
          <w:bCs/>
          <w:sz w:val="28"/>
          <w:szCs w:val="28"/>
        </w:rPr>
        <w:t xml:space="preserve">3.7. обеспечение деятельности Министерства агропромышленного комплекса и развития сельских территорий Ульяновской области увеличивается </w:t>
      </w:r>
      <w:r w:rsidRPr="007F1945">
        <w:rPr>
          <w:rFonts w:ascii="PT Astra Serif" w:hAnsi="PT Astra Serif"/>
          <w:b/>
          <w:bCs/>
          <w:sz w:val="28"/>
          <w:szCs w:val="28"/>
        </w:rPr>
        <w:t>на 3400,1 тыс. рублей в 2024 году, на 4080,1 тыс. рублей в 2025 году</w:t>
      </w:r>
      <w:r w:rsidRPr="007F1945">
        <w:rPr>
          <w:rFonts w:ascii="PT Astra Serif" w:hAnsi="PT Astra Serif"/>
          <w:b/>
          <w:bCs/>
          <w:sz w:val="28"/>
          <w:szCs w:val="28"/>
        </w:rPr>
        <w:br/>
        <w:t>и в 2026 году.</w:t>
      </w:r>
    </w:p>
    <w:p w:rsidR="009E2D2E" w:rsidRDefault="00230DAB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192C">
        <w:rPr>
          <w:rFonts w:ascii="PT Astra Serif" w:hAnsi="PT Astra Serif"/>
          <w:sz w:val="28"/>
          <w:szCs w:val="28"/>
        </w:rPr>
        <w:t xml:space="preserve">Установление обязательных требований </w:t>
      </w:r>
      <w:r w:rsidRPr="00AD192C">
        <w:rPr>
          <w:rFonts w:ascii="PT Astra Serif" w:hAnsi="PT Astra Serif"/>
          <w:bCs/>
          <w:sz w:val="28"/>
          <w:szCs w:val="28"/>
        </w:rPr>
        <w:t>проектом постановления</w:t>
      </w:r>
      <w:r w:rsidR="007E4B7E" w:rsidRPr="00AD192C">
        <w:rPr>
          <w:rFonts w:ascii="PT Astra Serif" w:hAnsi="PT Astra Serif"/>
          <w:bCs/>
          <w:sz w:val="28"/>
          <w:szCs w:val="28"/>
        </w:rPr>
        <w:br/>
      </w:r>
      <w:r w:rsidR="00B97408" w:rsidRPr="00AD192C">
        <w:rPr>
          <w:rFonts w:ascii="PT Astra Serif" w:hAnsi="PT Astra Serif"/>
          <w:bCs/>
          <w:sz w:val="28"/>
          <w:szCs w:val="28"/>
        </w:rPr>
        <w:t>не предусматривается.</w:t>
      </w:r>
    </w:p>
    <w:p w:rsidR="00FB6826" w:rsidRPr="00AD192C" w:rsidRDefault="00D35BDA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192C">
        <w:rPr>
          <w:rFonts w:ascii="PT Astra Serif" w:hAnsi="PT Astra Serif"/>
          <w:bCs/>
          <w:sz w:val="28"/>
          <w:szCs w:val="28"/>
        </w:rPr>
        <w:lastRenderedPageBreak/>
        <w:t>Необходимость п</w:t>
      </w:r>
      <w:r w:rsidR="00230DAB" w:rsidRPr="00AD192C">
        <w:rPr>
          <w:rFonts w:ascii="PT Astra Serif" w:hAnsi="PT Astra Serif"/>
          <w:bCs/>
          <w:sz w:val="28"/>
          <w:szCs w:val="28"/>
        </w:rPr>
        <w:t>роведения оценки регулирующего воздействия или оценки социально-экономической эффективности</w:t>
      </w:r>
      <w:r w:rsidRPr="00AD192C">
        <w:rPr>
          <w:rFonts w:ascii="PT Astra Serif" w:hAnsi="PT Astra Serif"/>
          <w:bCs/>
          <w:sz w:val="28"/>
          <w:szCs w:val="28"/>
        </w:rPr>
        <w:t xml:space="preserve"> проекта постановления отсутствует.</w:t>
      </w:r>
    </w:p>
    <w:p w:rsidR="00015096" w:rsidRPr="00AD192C" w:rsidRDefault="007F61E8" w:rsidP="002D051A">
      <w:pPr>
        <w:shd w:val="clear" w:color="auto" w:fill="FFFFFF"/>
        <w:spacing w:line="233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D192C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AD192C">
        <w:rPr>
          <w:rFonts w:ascii="PT Astra Serif" w:hAnsi="PT Astra Serif"/>
          <w:sz w:val="28"/>
          <w:szCs w:val="28"/>
        </w:rPr>
        <w:t xml:space="preserve"> </w:t>
      </w:r>
      <w:r w:rsidRPr="00AD192C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AD192C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AD192C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AD192C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AD192C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AD192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D192C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AD192C">
        <w:rPr>
          <w:rFonts w:ascii="PT Astra Serif" w:hAnsi="PT Astra Serif"/>
          <w:sz w:val="28"/>
          <w:szCs w:val="28"/>
        </w:rPr>
        <w:t>,</w:t>
      </w:r>
      <w:r w:rsidRPr="00AD192C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AD192C" w:rsidRDefault="007F61E8" w:rsidP="002D051A">
      <w:pPr>
        <w:spacing w:line="23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192C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AD192C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AD192C">
        <w:rPr>
          <w:rFonts w:ascii="PT Astra Serif" w:hAnsi="PT Astra Serif"/>
          <w:sz w:val="28"/>
          <w:szCs w:val="28"/>
        </w:rPr>
        <w:t xml:space="preserve">https://mcx73.ru </w:t>
      </w:r>
      <w:r w:rsidRPr="00AD192C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AD192C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AD192C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E64B1" w:rsidRPr="00AD192C" w:rsidRDefault="007F61E8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192C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постановления является </w:t>
      </w:r>
      <w:r w:rsidR="00BF66EB" w:rsidRPr="00AD192C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AD192C">
        <w:rPr>
          <w:rFonts w:ascii="PT Astra Serif" w:hAnsi="PT Astra Serif"/>
          <w:sz w:val="28"/>
          <w:szCs w:val="28"/>
        </w:rPr>
        <w:t xml:space="preserve"> отдела </w:t>
      </w:r>
      <w:r w:rsidR="00D3387E" w:rsidRPr="00AD192C">
        <w:rPr>
          <w:rFonts w:ascii="PT Astra Serif" w:hAnsi="PT Astra Serif"/>
          <w:sz w:val="28"/>
          <w:szCs w:val="28"/>
        </w:rPr>
        <w:t>государственных</w:t>
      </w:r>
      <w:r w:rsidR="00332F52" w:rsidRPr="00AD192C">
        <w:rPr>
          <w:rFonts w:ascii="PT Astra Serif" w:hAnsi="PT Astra Serif"/>
          <w:sz w:val="28"/>
          <w:szCs w:val="28"/>
        </w:rPr>
        <w:t xml:space="preserve"> </w:t>
      </w:r>
      <w:r w:rsidR="00A5526A" w:rsidRPr="00AD192C">
        <w:rPr>
          <w:rFonts w:ascii="PT Astra Serif" w:hAnsi="PT Astra Serif"/>
          <w:sz w:val="28"/>
          <w:szCs w:val="28"/>
        </w:rPr>
        <w:t>программ</w:t>
      </w:r>
      <w:r w:rsidR="00BF66EB" w:rsidRPr="00AD192C">
        <w:rPr>
          <w:rFonts w:ascii="PT Astra Serif" w:hAnsi="PT Astra Serif"/>
          <w:sz w:val="28"/>
          <w:szCs w:val="28"/>
        </w:rPr>
        <w:t xml:space="preserve"> </w:t>
      </w:r>
      <w:r w:rsidR="00A5526A" w:rsidRPr="00AD192C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 w:rsidRPr="00AD192C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AD192C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AD192C">
        <w:rPr>
          <w:rFonts w:ascii="PT Astra Serif" w:hAnsi="PT Astra Serif"/>
          <w:sz w:val="28"/>
          <w:szCs w:val="28"/>
        </w:rPr>
        <w:t>Андрианова Е.В.</w:t>
      </w:r>
    </w:p>
    <w:p w:rsidR="00B56C14" w:rsidRPr="00AD192C" w:rsidRDefault="00B56C14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AD192C" w:rsidRDefault="004C6898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AD192C" w:rsidRDefault="004C6898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4FF2" w:rsidRPr="00AD192C" w:rsidRDefault="00447525" w:rsidP="002D051A">
      <w:pPr>
        <w:widowControl/>
        <w:suppressAutoHyphens/>
        <w:overflowPunct/>
        <w:spacing w:line="233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  <w:proofErr w:type="gramStart"/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>Исполняющий</w:t>
      </w:r>
      <w:proofErr w:type="gramEnd"/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обязанности </w:t>
      </w:r>
      <w:r w:rsidR="00AE4FF2" w:rsidRPr="00AD192C">
        <w:rPr>
          <w:rFonts w:ascii="PT Astra Serif" w:hAnsi="PT Astra Serif"/>
          <w:color w:val="000000"/>
          <w:sz w:val="28"/>
          <w:szCs w:val="28"/>
          <w:lang w:eastAsia="zh-CN"/>
        </w:rPr>
        <w:t>Министр</w:t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>а</w:t>
      </w:r>
      <w:r w:rsidR="00AE4FF2" w:rsidRPr="00AD192C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агропромышленного комплекса </w:t>
      </w:r>
      <w:r w:rsidR="00AE4FF2" w:rsidRPr="00AD192C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и развития сельских территорий </w:t>
      </w:r>
    </w:p>
    <w:p w:rsidR="00D97A6B" w:rsidRPr="00AD192C" w:rsidRDefault="00AE4FF2" w:rsidP="002D051A">
      <w:pPr>
        <w:widowControl/>
        <w:suppressAutoHyphens/>
        <w:overflowPunct/>
        <w:spacing w:line="233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>Ульяновской области</w:t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  <w:t xml:space="preserve">  </w:t>
      </w:r>
      <w:r w:rsidR="007A4F1F"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</w:t>
      </w:r>
      <w:r w:rsidR="00447525"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</w:t>
      </w:r>
      <w:r w:rsidR="00E2052C"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</w:t>
      </w:r>
      <w:r w:rsidR="006353EA"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</w:t>
      </w:r>
      <w:r w:rsidR="00447525"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</w:t>
      </w:r>
      <w:proofErr w:type="spellStart"/>
      <w:r w:rsidR="007A4F1F" w:rsidRPr="00AD192C">
        <w:rPr>
          <w:rFonts w:ascii="PT Astra Serif" w:hAnsi="PT Astra Serif"/>
          <w:color w:val="000000"/>
          <w:sz w:val="28"/>
          <w:szCs w:val="28"/>
          <w:lang w:eastAsia="zh-CN"/>
        </w:rPr>
        <w:t>А.В.Леушкин</w:t>
      </w:r>
      <w:proofErr w:type="spellEnd"/>
    </w:p>
    <w:sectPr w:rsidR="00D97A6B" w:rsidRPr="00AD192C" w:rsidSect="009E2D2E">
      <w:headerReference w:type="default" r:id="rId8"/>
      <w:pgSz w:w="11906" w:h="16838"/>
      <w:pgMar w:top="1021" w:right="567" w:bottom="964" w:left="1701" w:header="567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C3" w:rsidRDefault="00A819C3" w:rsidP="00CC0597">
      <w:r>
        <w:separator/>
      </w:r>
    </w:p>
  </w:endnote>
  <w:endnote w:type="continuationSeparator" w:id="0">
    <w:p w:rsidR="00A819C3" w:rsidRDefault="00A819C3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Vrinda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C3" w:rsidRDefault="00A819C3" w:rsidP="00CC0597">
      <w:r>
        <w:separator/>
      </w:r>
    </w:p>
  </w:footnote>
  <w:footnote w:type="continuationSeparator" w:id="0">
    <w:p w:rsidR="00A819C3" w:rsidRDefault="00A819C3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1027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9065B" w:rsidRPr="00753448" w:rsidRDefault="00D078FA" w:rsidP="00E2052C">
        <w:pPr>
          <w:pStyle w:val="ad"/>
          <w:jc w:val="center"/>
          <w:rPr>
            <w:rFonts w:ascii="PT Astra Serif" w:hAnsi="PT Astra Serif"/>
          </w:rPr>
        </w:pPr>
        <w:r w:rsidRPr="00753448">
          <w:rPr>
            <w:rFonts w:ascii="PT Astra Serif" w:hAnsi="PT Astra Serif"/>
            <w:sz w:val="28"/>
            <w:szCs w:val="28"/>
          </w:rPr>
          <w:fldChar w:fldCharType="begin"/>
        </w:r>
        <w:r w:rsidR="00E9065B" w:rsidRPr="0075344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53448">
          <w:rPr>
            <w:rFonts w:ascii="PT Astra Serif" w:hAnsi="PT Astra Serif"/>
            <w:sz w:val="28"/>
            <w:szCs w:val="28"/>
          </w:rPr>
          <w:fldChar w:fldCharType="separate"/>
        </w:r>
        <w:r w:rsidR="009E2D2E">
          <w:rPr>
            <w:rFonts w:ascii="PT Astra Serif" w:hAnsi="PT Astra Serif"/>
            <w:noProof/>
            <w:sz w:val="28"/>
            <w:szCs w:val="28"/>
          </w:rPr>
          <w:t>5</w:t>
        </w:r>
        <w:r w:rsidRPr="0075344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21BF"/>
    <w:rsid w:val="0000353F"/>
    <w:rsid w:val="00005314"/>
    <w:rsid w:val="00006C55"/>
    <w:rsid w:val="00006C6F"/>
    <w:rsid w:val="00010C9F"/>
    <w:rsid w:val="00015096"/>
    <w:rsid w:val="00016B35"/>
    <w:rsid w:val="000208E9"/>
    <w:rsid w:val="000209EE"/>
    <w:rsid w:val="00021202"/>
    <w:rsid w:val="00024EBB"/>
    <w:rsid w:val="000253AF"/>
    <w:rsid w:val="000255C3"/>
    <w:rsid w:val="00027175"/>
    <w:rsid w:val="00036109"/>
    <w:rsid w:val="00037316"/>
    <w:rsid w:val="00040931"/>
    <w:rsid w:val="000412E4"/>
    <w:rsid w:val="00042075"/>
    <w:rsid w:val="00050484"/>
    <w:rsid w:val="000545B6"/>
    <w:rsid w:val="00054D94"/>
    <w:rsid w:val="00056945"/>
    <w:rsid w:val="00061564"/>
    <w:rsid w:val="000633D8"/>
    <w:rsid w:val="00063C43"/>
    <w:rsid w:val="000674CE"/>
    <w:rsid w:val="00072136"/>
    <w:rsid w:val="0007239B"/>
    <w:rsid w:val="0008045D"/>
    <w:rsid w:val="00080ECB"/>
    <w:rsid w:val="00082A86"/>
    <w:rsid w:val="000835D2"/>
    <w:rsid w:val="00084CEC"/>
    <w:rsid w:val="00090036"/>
    <w:rsid w:val="000903C3"/>
    <w:rsid w:val="000909AC"/>
    <w:rsid w:val="00090D26"/>
    <w:rsid w:val="00092202"/>
    <w:rsid w:val="00096B1C"/>
    <w:rsid w:val="000A18A1"/>
    <w:rsid w:val="000A224B"/>
    <w:rsid w:val="000A32FD"/>
    <w:rsid w:val="000A44E2"/>
    <w:rsid w:val="000A548B"/>
    <w:rsid w:val="000A5956"/>
    <w:rsid w:val="000A6A5E"/>
    <w:rsid w:val="000A6D5D"/>
    <w:rsid w:val="000B03B2"/>
    <w:rsid w:val="000B0CED"/>
    <w:rsid w:val="000B11A1"/>
    <w:rsid w:val="000B6EFB"/>
    <w:rsid w:val="000B7060"/>
    <w:rsid w:val="000B7D08"/>
    <w:rsid w:val="000C0580"/>
    <w:rsid w:val="000C13B6"/>
    <w:rsid w:val="000C2372"/>
    <w:rsid w:val="000C3A03"/>
    <w:rsid w:val="000C532B"/>
    <w:rsid w:val="000C591F"/>
    <w:rsid w:val="000C7010"/>
    <w:rsid w:val="000D224E"/>
    <w:rsid w:val="000D3C6F"/>
    <w:rsid w:val="000D4732"/>
    <w:rsid w:val="000D4C45"/>
    <w:rsid w:val="000D6CB4"/>
    <w:rsid w:val="000E4687"/>
    <w:rsid w:val="000E46E6"/>
    <w:rsid w:val="000E4B46"/>
    <w:rsid w:val="000E5769"/>
    <w:rsid w:val="000E5E68"/>
    <w:rsid w:val="000E64B1"/>
    <w:rsid w:val="000E7895"/>
    <w:rsid w:val="000F0C26"/>
    <w:rsid w:val="000F1253"/>
    <w:rsid w:val="000F1841"/>
    <w:rsid w:val="000F5AA7"/>
    <w:rsid w:val="000F5B0F"/>
    <w:rsid w:val="000F7968"/>
    <w:rsid w:val="00102A0A"/>
    <w:rsid w:val="0010360C"/>
    <w:rsid w:val="00104E9E"/>
    <w:rsid w:val="00105AC9"/>
    <w:rsid w:val="00106910"/>
    <w:rsid w:val="0010722F"/>
    <w:rsid w:val="001074B2"/>
    <w:rsid w:val="001107A5"/>
    <w:rsid w:val="00112C05"/>
    <w:rsid w:val="00116479"/>
    <w:rsid w:val="0012729F"/>
    <w:rsid w:val="001272C2"/>
    <w:rsid w:val="001301FE"/>
    <w:rsid w:val="00136364"/>
    <w:rsid w:val="001477A0"/>
    <w:rsid w:val="0015069D"/>
    <w:rsid w:val="00151442"/>
    <w:rsid w:val="00152DDA"/>
    <w:rsid w:val="00160AEE"/>
    <w:rsid w:val="00160FD1"/>
    <w:rsid w:val="00160FD2"/>
    <w:rsid w:val="00161F3E"/>
    <w:rsid w:val="00163060"/>
    <w:rsid w:val="00164560"/>
    <w:rsid w:val="00164758"/>
    <w:rsid w:val="00165382"/>
    <w:rsid w:val="00166A42"/>
    <w:rsid w:val="00170739"/>
    <w:rsid w:val="00172DD0"/>
    <w:rsid w:val="00181FD7"/>
    <w:rsid w:val="001837B6"/>
    <w:rsid w:val="00194A71"/>
    <w:rsid w:val="00194CB4"/>
    <w:rsid w:val="00194D8B"/>
    <w:rsid w:val="001962F4"/>
    <w:rsid w:val="0019708A"/>
    <w:rsid w:val="0019719C"/>
    <w:rsid w:val="001A3ED4"/>
    <w:rsid w:val="001A470B"/>
    <w:rsid w:val="001A5456"/>
    <w:rsid w:val="001A5890"/>
    <w:rsid w:val="001A612D"/>
    <w:rsid w:val="001A6A2E"/>
    <w:rsid w:val="001B06F3"/>
    <w:rsid w:val="001B4A09"/>
    <w:rsid w:val="001C02E9"/>
    <w:rsid w:val="001C0332"/>
    <w:rsid w:val="001C3143"/>
    <w:rsid w:val="001C4488"/>
    <w:rsid w:val="001D079B"/>
    <w:rsid w:val="001D083F"/>
    <w:rsid w:val="001D1F3B"/>
    <w:rsid w:val="001D32B0"/>
    <w:rsid w:val="001D44FE"/>
    <w:rsid w:val="001D5656"/>
    <w:rsid w:val="001D6123"/>
    <w:rsid w:val="001D7597"/>
    <w:rsid w:val="001E2BE9"/>
    <w:rsid w:val="001E4AAA"/>
    <w:rsid w:val="001E4E1C"/>
    <w:rsid w:val="001E5E87"/>
    <w:rsid w:val="001E61A1"/>
    <w:rsid w:val="001E7048"/>
    <w:rsid w:val="001F3FFF"/>
    <w:rsid w:val="001F502D"/>
    <w:rsid w:val="001F5201"/>
    <w:rsid w:val="001F6427"/>
    <w:rsid w:val="00201F4F"/>
    <w:rsid w:val="00201F5B"/>
    <w:rsid w:val="002029C2"/>
    <w:rsid w:val="0020355E"/>
    <w:rsid w:val="00203A20"/>
    <w:rsid w:val="002067BC"/>
    <w:rsid w:val="0020692B"/>
    <w:rsid w:val="002072EC"/>
    <w:rsid w:val="00213415"/>
    <w:rsid w:val="002135BC"/>
    <w:rsid w:val="0022455D"/>
    <w:rsid w:val="00224740"/>
    <w:rsid w:val="0022707D"/>
    <w:rsid w:val="0023047E"/>
    <w:rsid w:val="00230DAB"/>
    <w:rsid w:val="00231F0D"/>
    <w:rsid w:val="00233191"/>
    <w:rsid w:val="0023327D"/>
    <w:rsid w:val="00236BF1"/>
    <w:rsid w:val="00237B7D"/>
    <w:rsid w:val="0024080C"/>
    <w:rsid w:val="0024544E"/>
    <w:rsid w:val="00250C4E"/>
    <w:rsid w:val="0025387D"/>
    <w:rsid w:val="00253B6F"/>
    <w:rsid w:val="00254530"/>
    <w:rsid w:val="00263D27"/>
    <w:rsid w:val="0027207A"/>
    <w:rsid w:val="00272680"/>
    <w:rsid w:val="002746D3"/>
    <w:rsid w:val="00281FBC"/>
    <w:rsid w:val="0028562E"/>
    <w:rsid w:val="0029598C"/>
    <w:rsid w:val="002A4EF4"/>
    <w:rsid w:val="002B2F21"/>
    <w:rsid w:val="002B300F"/>
    <w:rsid w:val="002B39AF"/>
    <w:rsid w:val="002B41E5"/>
    <w:rsid w:val="002C1515"/>
    <w:rsid w:val="002C3B8B"/>
    <w:rsid w:val="002C4522"/>
    <w:rsid w:val="002C787A"/>
    <w:rsid w:val="002D051A"/>
    <w:rsid w:val="002D5ABE"/>
    <w:rsid w:val="002D5F48"/>
    <w:rsid w:val="002D66DE"/>
    <w:rsid w:val="002E2FB6"/>
    <w:rsid w:val="002E3F6C"/>
    <w:rsid w:val="002E4016"/>
    <w:rsid w:val="002E4F5E"/>
    <w:rsid w:val="002E5AEA"/>
    <w:rsid w:val="002F20D3"/>
    <w:rsid w:val="002F322E"/>
    <w:rsid w:val="002F3D9C"/>
    <w:rsid w:val="00301931"/>
    <w:rsid w:val="00304683"/>
    <w:rsid w:val="00305978"/>
    <w:rsid w:val="00306D90"/>
    <w:rsid w:val="00311268"/>
    <w:rsid w:val="00313ED3"/>
    <w:rsid w:val="00314188"/>
    <w:rsid w:val="00321943"/>
    <w:rsid w:val="0032316B"/>
    <w:rsid w:val="00324D13"/>
    <w:rsid w:val="0032717E"/>
    <w:rsid w:val="00327F25"/>
    <w:rsid w:val="003303F0"/>
    <w:rsid w:val="0033132F"/>
    <w:rsid w:val="00331401"/>
    <w:rsid w:val="00332F52"/>
    <w:rsid w:val="00333689"/>
    <w:rsid w:val="0033374A"/>
    <w:rsid w:val="00334881"/>
    <w:rsid w:val="00334C30"/>
    <w:rsid w:val="00335277"/>
    <w:rsid w:val="00335F07"/>
    <w:rsid w:val="00341160"/>
    <w:rsid w:val="00342551"/>
    <w:rsid w:val="00344B35"/>
    <w:rsid w:val="0034697F"/>
    <w:rsid w:val="00347073"/>
    <w:rsid w:val="003517B5"/>
    <w:rsid w:val="00352F87"/>
    <w:rsid w:val="003536C1"/>
    <w:rsid w:val="00355F57"/>
    <w:rsid w:val="00357D71"/>
    <w:rsid w:val="003624A5"/>
    <w:rsid w:val="00364814"/>
    <w:rsid w:val="0036592C"/>
    <w:rsid w:val="00367A30"/>
    <w:rsid w:val="00370BB6"/>
    <w:rsid w:val="0037299B"/>
    <w:rsid w:val="003764D4"/>
    <w:rsid w:val="00381E74"/>
    <w:rsid w:val="00382AE9"/>
    <w:rsid w:val="0038420C"/>
    <w:rsid w:val="0038492B"/>
    <w:rsid w:val="00386F2A"/>
    <w:rsid w:val="00387CCC"/>
    <w:rsid w:val="00392BA7"/>
    <w:rsid w:val="0039340D"/>
    <w:rsid w:val="003967F6"/>
    <w:rsid w:val="00396970"/>
    <w:rsid w:val="00397D88"/>
    <w:rsid w:val="00397E0D"/>
    <w:rsid w:val="003A1AB8"/>
    <w:rsid w:val="003A6DD1"/>
    <w:rsid w:val="003B1673"/>
    <w:rsid w:val="003B1D28"/>
    <w:rsid w:val="003B2D8F"/>
    <w:rsid w:val="003B38BD"/>
    <w:rsid w:val="003B3C2F"/>
    <w:rsid w:val="003B522A"/>
    <w:rsid w:val="003B64B8"/>
    <w:rsid w:val="003B74A9"/>
    <w:rsid w:val="003C2252"/>
    <w:rsid w:val="003C7E1F"/>
    <w:rsid w:val="003D0D6A"/>
    <w:rsid w:val="003D132F"/>
    <w:rsid w:val="003D58D3"/>
    <w:rsid w:val="003D5AB7"/>
    <w:rsid w:val="003D6406"/>
    <w:rsid w:val="003E09FB"/>
    <w:rsid w:val="003E0EEB"/>
    <w:rsid w:val="003E2956"/>
    <w:rsid w:val="003E2C1B"/>
    <w:rsid w:val="003E3347"/>
    <w:rsid w:val="003E42C5"/>
    <w:rsid w:val="003E5463"/>
    <w:rsid w:val="003E5DBD"/>
    <w:rsid w:val="003F215F"/>
    <w:rsid w:val="003F3D75"/>
    <w:rsid w:val="003F52F0"/>
    <w:rsid w:val="003F636C"/>
    <w:rsid w:val="00400AFD"/>
    <w:rsid w:val="00400ED6"/>
    <w:rsid w:val="004022EF"/>
    <w:rsid w:val="0040470C"/>
    <w:rsid w:val="00405E27"/>
    <w:rsid w:val="0041080F"/>
    <w:rsid w:val="0041102E"/>
    <w:rsid w:val="0041214C"/>
    <w:rsid w:val="0041473F"/>
    <w:rsid w:val="00416130"/>
    <w:rsid w:val="0041659F"/>
    <w:rsid w:val="00420D38"/>
    <w:rsid w:val="004225B0"/>
    <w:rsid w:val="00423B47"/>
    <w:rsid w:val="0042502B"/>
    <w:rsid w:val="0043103A"/>
    <w:rsid w:val="00431198"/>
    <w:rsid w:val="00433936"/>
    <w:rsid w:val="004375A0"/>
    <w:rsid w:val="0044015B"/>
    <w:rsid w:val="00441566"/>
    <w:rsid w:val="004418ED"/>
    <w:rsid w:val="00442DDE"/>
    <w:rsid w:val="004440C4"/>
    <w:rsid w:val="004456E5"/>
    <w:rsid w:val="00447525"/>
    <w:rsid w:val="00451EBC"/>
    <w:rsid w:val="00453A0B"/>
    <w:rsid w:val="0045662E"/>
    <w:rsid w:val="00456A0D"/>
    <w:rsid w:val="00456CC2"/>
    <w:rsid w:val="00457B8F"/>
    <w:rsid w:val="004663F9"/>
    <w:rsid w:val="00471652"/>
    <w:rsid w:val="00473BE5"/>
    <w:rsid w:val="00473C56"/>
    <w:rsid w:val="00474E59"/>
    <w:rsid w:val="00475457"/>
    <w:rsid w:val="00475EF0"/>
    <w:rsid w:val="00477421"/>
    <w:rsid w:val="004833D1"/>
    <w:rsid w:val="004838C3"/>
    <w:rsid w:val="00485995"/>
    <w:rsid w:val="00487295"/>
    <w:rsid w:val="00490334"/>
    <w:rsid w:val="004905C3"/>
    <w:rsid w:val="00492758"/>
    <w:rsid w:val="00494003"/>
    <w:rsid w:val="0049420C"/>
    <w:rsid w:val="0049451A"/>
    <w:rsid w:val="004A660B"/>
    <w:rsid w:val="004B37BA"/>
    <w:rsid w:val="004B49AA"/>
    <w:rsid w:val="004C00B8"/>
    <w:rsid w:val="004C2C3A"/>
    <w:rsid w:val="004C3A95"/>
    <w:rsid w:val="004C6898"/>
    <w:rsid w:val="004C7EAD"/>
    <w:rsid w:val="004D04B1"/>
    <w:rsid w:val="004D20C6"/>
    <w:rsid w:val="004D2544"/>
    <w:rsid w:val="004D32F1"/>
    <w:rsid w:val="004D47B4"/>
    <w:rsid w:val="004D5833"/>
    <w:rsid w:val="004D78A3"/>
    <w:rsid w:val="004E28F5"/>
    <w:rsid w:val="004E2E51"/>
    <w:rsid w:val="004F2E66"/>
    <w:rsid w:val="004F6078"/>
    <w:rsid w:val="004F6F0D"/>
    <w:rsid w:val="00500A7C"/>
    <w:rsid w:val="00503AC6"/>
    <w:rsid w:val="00505CDF"/>
    <w:rsid w:val="00507D93"/>
    <w:rsid w:val="005100CE"/>
    <w:rsid w:val="00510955"/>
    <w:rsid w:val="0051168E"/>
    <w:rsid w:val="005117E9"/>
    <w:rsid w:val="00515E01"/>
    <w:rsid w:val="00516DD0"/>
    <w:rsid w:val="0052566E"/>
    <w:rsid w:val="00525A75"/>
    <w:rsid w:val="00530009"/>
    <w:rsid w:val="00530874"/>
    <w:rsid w:val="00532A94"/>
    <w:rsid w:val="00536459"/>
    <w:rsid w:val="00536653"/>
    <w:rsid w:val="00541533"/>
    <w:rsid w:val="005416A3"/>
    <w:rsid w:val="00541978"/>
    <w:rsid w:val="0054538C"/>
    <w:rsid w:val="00546493"/>
    <w:rsid w:val="0054747A"/>
    <w:rsid w:val="00550F1F"/>
    <w:rsid w:val="00551BFE"/>
    <w:rsid w:val="00555569"/>
    <w:rsid w:val="005573D2"/>
    <w:rsid w:val="00561573"/>
    <w:rsid w:val="00561B33"/>
    <w:rsid w:val="00563A1D"/>
    <w:rsid w:val="00563FEF"/>
    <w:rsid w:val="005640E9"/>
    <w:rsid w:val="005655F8"/>
    <w:rsid w:val="00567549"/>
    <w:rsid w:val="00571BE0"/>
    <w:rsid w:val="00573463"/>
    <w:rsid w:val="00574092"/>
    <w:rsid w:val="00575D64"/>
    <w:rsid w:val="005813BB"/>
    <w:rsid w:val="005823D5"/>
    <w:rsid w:val="005842C0"/>
    <w:rsid w:val="00584D43"/>
    <w:rsid w:val="00590B72"/>
    <w:rsid w:val="00591559"/>
    <w:rsid w:val="00593707"/>
    <w:rsid w:val="00593D24"/>
    <w:rsid w:val="00594509"/>
    <w:rsid w:val="005958AE"/>
    <w:rsid w:val="00597A22"/>
    <w:rsid w:val="00597B1F"/>
    <w:rsid w:val="00597C3A"/>
    <w:rsid w:val="005A00F2"/>
    <w:rsid w:val="005B07DC"/>
    <w:rsid w:val="005B1B4A"/>
    <w:rsid w:val="005B2A24"/>
    <w:rsid w:val="005B517F"/>
    <w:rsid w:val="005B5752"/>
    <w:rsid w:val="005B6E44"/>
    <w:rsid w:val="005C444C"/>
    <w:rsid w:val="005C4546"/>
    <w:rsid w:val="005C5DBF"/>
    <w:rsid w:val="005D1C77"/>
    <w:rsid w:val="005D2CFE"/>
    <w:rsid w:val="005D72F8"/>
    <w:rsid w:val="005E3624"/>
    <w:rsid w:val="005E4B0D"/>
    <w:rsid w:val="005F0DFF"/>
    <w:rsid w:val="005F21B6"/>
    <w:rsid w:val="00602361"/>
    <w:rsid w:val="00605399"/>
    <w:rsid w:val="006058A8"/>
    <w:rsid w:val="00611421"/>
    <w:rsid w:val="006167AD"/>
    <w:rsid w:val="006219D1"/>
    <w:rsid w:val="00623A80"/>
    <w:rsid w:val="0062675B"/>
    <w:rsid w:val="00632A8A"/>
    <w:rsid w:val="0063348D"/>
    <w:rsid w:val="006346D0"/>
    <w:rsid w:val="006353EA"/>
    <w:rsid w:val="00635E90"/>
    <w:rsid w:val="006372DC"/>
    <w:rsid w:val="0063763B"/>
    <w:rsid w:val="00642584"/>
    <w:rsid w:val="006445CE"/>
    <w:rsid w:val="0064546A"/>
    <w:rsid w:val="00647792"/>
    <w:rsid w:val="00650180"/>
    <w:rsid w:val="00652636"/>
    <w:rsid w:val="00653D05"/>
    <w:rsid w:val="00660401"/>
    <w:rsid w:val="00664128"/>
    <w:rsid w:val="00664EC8"/>
    <w:rsid w:val="00667201"/>
    <w:rsid w:val="0067149B"/>
    <w:rsid w:val="006760CF"/>
    <w:rsid w:val="006769FE"/>
    <w:rsid w:val="00680B88"/>
    <w:rsid w:val="006829CA"/>
    <w:rsid w:val="00684E98"/>
    <w:rsid w:val="006867A1"/>
    <w:rsid w:val="00691ED7"/>
    <w:rsid w:val="00695A03"/>
    <w:rsid w:val="00696D43"/>
    <w:rsid w:val="006974F1"/>
    <w:rsid w:val="006A037C"/>
    <w:rsid w:val="006A1B99"/>
    <w:rsid w:val="006A23AB"/>
    <w:rsid w:val="006A2F87"/>
    <w:rsid w:val="006A4A56"/>
    <w:rsid w:val="006A51F4"/>
    <w:rsid w:val="006A6A50"/>
    <w:rsid w:val="006A6F8F"/>
    <w:rsid w:val="006B5680"/>
    <w:rsid w:val="006B5C87"/>
    <w:rsid w:val="006B6380"/>
    <w:rsid w:val="006B725F"/>
    <w:rsid w:val="006C46C9"/>
    <w:rsid w:val="006C55CD"/>
    <w:rsid w:val="006D09B6"/>
    <w:rsid w:val="006D514F"/>
    <w:rsid w:val="006E10BC"/>
    <w:rsid w:val="006E38D5"/>
    <w:rsid w:val="006F0FE8"/>
    <w:rsid w:val="006F1DFA"/>
    <w:rsid w:val="006F289B"/>
    <w:rsid w:val="006F395F"/>
    <w:rsid w:val="006F3E54"/>
    <w:rsid w:val="006F56E0"/>
    <w:rsid w:val="00700204"/>
    <w:rsid w:val="007004E8"/>
    <w:rsid w:val="007008A2"/>
    <w:rsid w:val="007014E0"/>
    <w:rsid w:val="00703135"/>
    <w:rsid w:val="00704C4F"/>
    <w:rsid w:val="007065FF"/>
    <w:rsid w:val="00707EDA"/>
    <w:rsid w:val="0071246A"/>
    <w:rsid w:val="0071250E"/>
    <w:rsid w:val="0071353E"/>
    <w:rsid w:val="00713A14"/>
    <w:rsid w:val="00713F5C"/>
    <w:rsid w:val="00714F32"/>
    <w:rsid w:val="00716C63"/>
    <w:rsid w:val="007219BB"/>
    <w:rsid w:val="0072398E"/>
    <w:rsid w:val="007300CD"/>
    <w:rsid w:val="007302B6"/>
    <w:rsid w:val="007328B7"/>
    <w:rsid w:val="007331BB"/>
    <w:rsid w:val="007334E7"/>
    <w:rsid w:val="00733F71"/>
    <w:rsid w:val="007343AD"/>
    <w:rsid w:val="00737EE1"/>
    <w:rsid w:val="00740DD6"/>
    <w:rsid w:val="00741703"/>
    <w:rsid w:val="00743602"/>
    <w:rsid w:val="00743A83"/>
    <w:rsid w:val="00743EBE"/>
    <w:rsid w:val="007444D9"/>
    <w:rsid w:val="00745341"/>
    <w:rsid w:val="00746C58"/>
    <w:rsid w:val="00750A61"/>
    <w:rsid w:val="00750D03"/>
    <w:rsid w:val="007517EA"/>
    <w:rsid w:val="00751F9F"/>
    <w:rsid w:val="00753448"/>
    <w:rsid w:val="007535BA"/>
    <w:rsid w:val="00755F03"/>
    <w:rsid w:val="0076088F"/>
    <w:rsid w:val="00760B4F"/>
    <w:rsid w:val="00766E11"/>
    <w:rsid w:val="00780131"/>
    <w:rsid w:val="0078711C"/>
    <w:rsid w:val="007916DD"/>
    <w:rsid w:val="00792171"/>
    <w:rsid w:val="00796AA0"/>
    <w:rsid w:val="007970AF"/>
    <w:rsid w:val="007A0769"/>
    <w:rsid w:val="007A1ECC"/>
    <w:rsid w:val="007A2C66"/>
    <w:rsid w:val="007A4F1F"/>
    <w:rsid w:val="007A6150"/>
    <w:rsid w:val="007A7EA1"/>
    <w:rsid w:val="007B03C7"/>
    <w:rsid w:val="007B0AFB"/>
    <w:rsid w:val="007B0B5E"/>
    <w:rsid w:val="007B0CB6"/>
    <w:rsid w:val="007B1F9E"/>
    <w:rsid w:val="007B2D2B"/>
    <w:rsid w:val="007B58C5"/>
    <w:rsid w:val="007C14F3"/>
    <w:rsid w:val="007C2C4E"/>
    <w:rsid w:val="007C5AC2"/>
    <w:rsid w:val="007C74FE"/>
    <w:rsid w:val="007C7E7E"/>
    <w:rsid w:val="007D3130"/>
    <w:rsid w:val="007D3A86"/>
    <w:rsid w:val="007E30B6"/>
    <w:rsid w:val="007E429C"/>
    <w:rsid w:val="007E4B7E"/>
    <w:rsid w:val="007E5875"/>
    <w:rsid w:val="007E604D"/>
    <w:rsid w:val="007E78E1"/>
    <w:rsid w:val="007F1945"/>
    <w:rsid w:val="007F4E22"/>
    <w:rsid w:val="007F5E3C"/>
    <w:rsid w:val="007F61E8"/>
    <w:rsid w:val="008024C6"/>
    <w:rsid w:val="00802581"/>
    <w:rsid w:val="00803E2B"/>
    <w:rsid w:val="00804191"/>
    <w:rsid w:val="00804ADD"/>
    <w:rsid w:val="008072BA"/>
    <w:rsid w:val="00812761"/>
    <w:rsid w:val="00815119"/>
    <w:rsid w:val="00820D11"/>
    <w:rsid w:val="00822504"/>
    <w:rsid w:val="0082415D"/>
    <w:rsid w:val="00831DC8"/>
    <w:rsid w:val="008365EF"/>
    <w:rsid w:val="00836BCD"/>
    <w:rsid w:val="00840342"/>
    <w:rsid w:val="008403A7"/>
    <w:rsid w:val="00840661"/>
    <w:rsid w:val="00841BAC"/>
    <w:rsid w:val="00843C59"/>
    <w:rsid w:val="00843E81"/>
    <w:rsid w:val="00844A20"/>
    <w:rsid w:val="00844E03"/>
    <w:rsid w:val="00847387"/>
    <w:rsid w:val="00847847"/>
    <w:rsid w:val="00850274"/>
    <w:rsid w:val="008548EF"/>
    <w:rsid w:val="00855991"/>
    <w:rsid w:val="00856508"/>
    <w:rsid w:val="00857BBC"/>
    <w:rsid w:val="008600B0"/>
    <w:rsid w:val="00861007"/>
    <w:rsid w:val="008642C1"/>
    <w:rsid w:val="008645BF"/>
    <w:rsid w:val="00864AF7"/>
    <w:rsid w:val="008658FC"/>
    <w:rsid w:val="008662C5"/>
    <w:rsid w:val="00867642"/>
    <w:rsid w:val="0087045D"/>
    <w:rsid w:val="00875A05"/>
    <w:rsid w:val="00880A69"/>
    <w:rsid w:val="008871E9"/>
    <w:rsid w:val="00887940"/>
    <w:rsid w:val="00887C74"/>
    <w:rsid w:val="00887C94"/>
    <w:rsid w:val="00891FE6"/>
    <w:rsid w:val="008922AF"/>
    <w:rsid w:val="008A0A2B"/>
    <w:rsid w:val="008A376C"/>
    <w:rsid w:val="008A3EB3"/>
    <w:rsid w:val="008A705A"/>
    <w:rsid w:val="008A7563"/>
    <w:rsid w:val="008B1456"/>
    <w:rsid w:val="008B286A"/>
    <w:rsid w:val="008B3528"/>
    <w:rsid w:val="008C1394"/>
    <w:rsid w:val="008C2A51"/>
    <w:rsid w:val="008C4589"/>
    <w:rsid w:val="008C49BA"/>
    <w:rsid w:val="008C5DE6"/>
    <w:rsid w:val="008D53BE"/>
    <w:rsid w:val="008D755C"/>
    <w:rsid w:val="008E0671"/>
    <w:rsid w:val="008E1B5C"/>
    <w:rsid w:val="008E4025"/>
    <w:rsid w:val="008F0456"/>
    <w:rsid w:val="008F3E12"/>
    <w:rsid w:val="008F479D"/>
    <w:rsid w:val="008F5665"/>
    <w:rsid w:val="008F5706"/>
    <w:rsid w:val="00905350"/>
    <w:rsid w:val="00910224"/>
    <w:rsid w:val="009113A6"/>
    <w:rsid w:val="009119B0"/>
    <w:rsid w:val="00913FD6"/>
    <w:rsid w:val="00914E68"/>
    <w:rsid w:val="009153E6"/>
    <w:rsid w:val="009155D5"/>
    <w:rsid w:val="00916E9E"/>
    <w:rsid w:val="00917ED7"/>
    <w:rsid w:val="00920403"/>
    <w:rsid w:val="00920CA7"/>
    <w:rsid w:val="00921CAA"/>
    <w:rsid w:val="00922589"/>
    <w:rsid w:val="00923190"/>
    <w:rsid w:val="009257C2"/>
    <w:rsid w:val="0092589A"/>
    <w:rsid w:val="00931597"/>
    <w:rsid w:val="00931808"/>
    <w:rsid w:val="009347CD"/>
    <w:rsid w:val="00935F10"/>
    <w:rsid w:val="00940C81"/>
    <w:rsid w:val="009410BA"/>
    <w:rsid w:val="0094294D"/>
    <w:rsid w:val="00946C69"/>
    <w:rsid w:val="00946D39"/>
    <w:rsid w:val="00947111"/>
    <w:rsid w:val="009507B6"/>
    <w:rsid w:val="0095459D"/>
    <w:rsid w:val="0095461C"/>
    <w:rsid w:val="00970891"/>
    <w:rsid w:val="00970F53"/>
    <w:rsid w:val="00974392"/>
    <w:rsid w:val="00975198"/>
    <w:rsid w:val="009752E9"/>
    <w:rsid w:val="009755A9"/>
    <w:rsid w:val="00976C3F"/>
    <w:rsid w:val="0097749E"/>
    <w:rsid w:val="00984618"/>
    <w:rsid w:val="00985BB8"/>
    <w:rsid w:val="00991088"/>
    <w:rsid w:val="00992A38"/>
    <w:rsid w:val="00993CAD"/>
    <w:rsid w:val="00994C00"/>
    <w:rsid w:val="00994CFD"/>
    <w:rsid w:val="00995E37"/>
    <w:rsid w:val="009A06B0"/>
    <w:rsid w:val="009A3181"/>
    <w:rsid w:val="009A5789"/>
    <w:rsid w:val="009A6378"/>
    <w:rsid w:val="009B0D41"/>
    <w:rsid w:val="009B1478"/>
    <w:rsid w:val="009B1865"/>
    <w:rsid w:val="009B3D78"/>
    <w:rsid w:val="009B44FC"/>
    <w:rsid w:val="009B5873"/>
    <w:rsid w:val="009B65B0"/>
    <w:rsid w:val="009B6FCE"/>
    <w:rsid w:val="009C1BFA"/>
    <w:rsid w:val="009C2272"/>
    <w:rsid w:val="009C5523"/>
    <w:rsid w:val="009C61BE"/>
    <w:rsid w:val="009C6609"/>
    <w:rsid w:val="009D3D65"/>
    <w:rsid w:val="009D54C0"/>
    <w:rsid w:val="009D62FE"/>
    <w:rsid w:val="009D773C"/>
    <w:rsid w:val="009E1336"/>
    <w:rsid w:val="009E272F"/>
    <w:rsid w:val="009E2D2E"/>
    <w:rsid w:val="009E4FBC"/>
    <w:rsid w:val="009E644B"/>
    <w:rsid w:val="009F1D4E"/>
    <w:rsid w:val="009F5ED8"/>
    <w:rsid w:val="00A03E2E"/>
    <w:rsid w:val="00A062F3"/>
    <w:rsid w:val="00A07193"/>
    <w:rsid w:val="00A13DFD"/>
    <w:rsid w:val="00A17779"/>
    <w:rsid w:val="00A21537"/>
    <w:rsid w:val="00A21F79"/>
    <w:rsid w:val="00A233BD"/>
    <w:rsid w:val="00A233F9"/>
    <w:rsid w:val="00A24A04"/>
    <w:rsid w:val="00A319EC"/>
    <w:rsid w:val="00A35639"/>
    <w:rsid w:val="00A40B81"/>
    <w:rsid w:val="00A41B75"/>
    <w:rsid w:val="00A44D7B"/>
    <w:rsid w:val="00A514CA"/>
    <w:rsid w:val="00A525D5"/>
    <w:rsid w:val="00A536FB"/>
    <w:rsid w:val="00A5526A"/>
    <w:rsid w:val="00A62763"/>
    <w:rsid w:val="00A6386C"/>
    <w:rsid w:val="00A65B4D"/>
    <w:rsid w:val="00A66981"/>
    <w:rsid w:val="00A707EA"/>
    <w:rsid w:val="00A71D31"/>
    <w:rsid w:val="00A750CA"/>
    <w:rsid w:val="00A810E6"/>
    <w:rsid w:val="00A819C3"/>
    <w:rsid w:val="00A83E0E"/>
    <w:rsid w:val="00A83E60"/>
    <w:rsid w:val="00A86C00"/>
    <w:rsid w:val="00A903EE"/>
    <w:rsid w:val="00A91992"/>
    <w:rsid w:val="00A93371"/>
    <w:rsid w:val="00A96EF1"/>
    <w:rsid w:val="00AA1935"/>
    <w:rsid w:val="00AA318A"/>
    <w:rsid w:val="00AA3879"/>
    <w:rsid w:val="00AA3B94"/>
    <w:rsid w:val="00AA4977"/>
    <w:rsid w:val="00AA4E16"/>
    <w:rsid w:val="00AA5998"/>
    <w:rsid w:val="00AB20E3"/>
    <w:rsid w:val="00AB3DC8"/>
    <w:rsid w:val="00AB4475"/>
    <w:rsid w:val="00AB5360"/>
    <w:rsid w:val="00AC16FD"/>
    <w:rsid w:val="00AC1992"/>
    <w:rsid w:val="00AC4DD1"/>
    <w:rsid w:val="00AC527F"/>
    <w:rsid w:val="00AC59E1"/>
    <w:rsid w:val="00AD192C"/>
    <w:rsid w:val="00AD1BDD"/>
    <w:rsid w:val="00AD517A"/>
    <w:rsid w:val="00AD6340"/>
    <w:rsid w:val="00AD6519"/>
    <w:rsid w:val="00AD79DC"/>
    <w:rsid w:val="00AE0933"/>
    <w:rsid w:val="00AE1696"/>
    <w:rsid w:val="00AE1B30"/>
    <w:rsid w:val="00AE287E"/>
    <w:rsid w:val="00AE35A9"/>
    <w:rsid w:val="00AE40E4"/>
    <w:rsid w:val="00AE4FF2"/>
    <w:rsid w:val="00AE59ED"/>
    <w:rsid w:val="00AF2FE5"/>
    <w:rsid w:val="00AF34BD"/>
    <w:rsid w:val="00AF3B6A"/>
    <w:rsid w:val="00AF3E71"/>
    <w:rsid w:val="00AF44A7"/>
    <w:rsid w:val="00AF4C73"/>
    <w:rsid w:val="00B02393"/>
    <w:rsid w:val="00B03B92"/>
    <w:rsid w:val="00B03D31"/>
    <w:rsid w:val="00B07EA0"/>
    <w:rsid w:val="00B11162"/>
    <w:rsid w:val="00B1244F"/>
    <w:rsid w:val="00B1357B"/>
    <w:rsid w:val="00B1450B"/>
    <w:rsid w:val="00B14554"/>
    <w:rsid w:val="00B154B9"/>
    <w:rsid w:val="00B17034"/>
    <w:rsid w:val="00B23075"/>
    <w:rsid w:val="00B27279"/>
    <w:rsid w:val="00B273E8"/>
    <w:rsid w:val="00B2753E"/>
    <w:rsid w:val="00B31313"/>
    <w:rsid w:val="00B3158E"/>
    <w:rsid w:val="00B328DC"/>
    <w:rsid w:val="00B363AC"/>
    <w:rsid w:val="00B36D87"/>
    <w:rsid w:val="00B37238"/>
    <w:rsid w:val="00B376C6"/>
    <w:rsid w:val="00B3784D"/>
    <w:rsid w:val="00B458F0"/>
    <w:rsid w:val="00B475BB"/>
    <w:rsid w:val="00B52188"/>
    <w:rsid w:val="00B52898"/>
    <w:rsid w:val="00B535F9"/>
    <w:rsid w:val="00B54B62"/>
    <w:rsid w:val="00B56C14"/>
    <w:rsid w:val="00B579BC"/>
    <w:rsid w:val="00B57DDC"/>
    <w:rsid w:val="00B652F8"/>
    <w:rsid w:val="00B738A6"/>
    <w:rsid w:val="00B74B69"/>
    <w:rsid w:val="00B77C54"/>
    <w:rsid w:val="00B8253C"/>
    <w:rsid w:val="00B833EA"/>
    <w:rsid w:val="00B83E17"/>
    <w:rsid w:val="00B9076A"/>
    <w:rsid w:val="00B930CA"/>
    <w:rsid w:val="00B95846"/>
    <w:rsid w:val="00B961C8"/>
    <w:rsid w:val="00B97408"/>
    <w:rsid w:val="00B97430"/>
    <w:rsid w:val="00B977FA"/>
    <w:rsid w:val="00BA4CB6"/>
    <w:rsid w:val="00BB2FC3"/>
    <w:rsid w:val="00BB44C6"/>
    <w:rsid w:val="00BB75A4"/>
    <w:rsid w:val="00BC1534"/>
    <w:rsid w:val="00BC18EE"/>
    <w:rsid w:val="00BC35F7"/>
    <w:rsid w:val="00BC7248"/>
    <w:rsid w:val="00BD483A"/>
    <w:rsid w:val="00BD5688"/>
    <w:rsid w:val="00BE17E6"/>
    <w:rsid w:val="00BE3DA9"/>
    <w:rsid w:val="00BE464A"/>
    <w:rsid w:val="00BE64B7"/>
    <w:rsid w:val="00BF1D11"/>
    <w:rsid w:val="00BF308C"/>
    <w:rsid w:val="00BF53F9"/>
    <w:rsid w:val="00BF66EB"/>
    <w:rsid w:val="00BF7257"/>
    <w:rsid w:val="00BF7697"/>
    <w:rsid w:val="00BF77A1"/>
    <w:rsid w:val="00C0613E"/>
    <w:rsid w:val="00C06DC7"/>
    <w:rsid w:val="00C0771A"/>
    <w:rsid w:val="00C10101"/>
    <w:rsid w:val="00C11142"/>
    <w:rsid w:val="00C11919"/>
    <w:rsid w:val="00C137D3"/>
    <w:rsid w:val="00C1386F"/>
    <w:rsid w:val="00C13D5B"/>
    <w:rsid w:val="00C16144"/>
    <w:rsid w:val="00C227F6"/>
    <w:rsid w:val="00C23AA9"/>
    <w:rsid w:val="00C241CC"/>
    <w:rsid w:val="00C25CEA"/>
    <w:rsid w:val="00C30F4D"/>
    <w:rsid w:val="00C405F0"/>
    <w:rsid w:val="00C410AB"/>
    <w:rsid w:val="00C42F50"/>
    <w:rsid w:val="00C442C0"/>
    <w:rsid w:val="00C4528C"/>
    <w:rsid w:val="00C45DBB"/>
    <w:rsid w:val="00C46998"/>
    <w:rsid w:val="00C54475"/>
    <w:rsid w:val="00C54515"/>
    <w:rsid w:val="00C55B4C"/>
    <w:rsid w:val="00C56A1B"/>
    <w:rsid w:val="00C570F1"/>
    <w:rsid w:val="00C60761"/>
    <w:rsid w:val="00C611CE"/>
    <w:rsid w:val="00C63AD6"/>
    <w:rsid w:val="00C641E1"/>
    <w:rsid w:val="00C760DA"/>
    <w:rsid w:val="00C818D9"/>
    <w:rsid w:val="00C831B2"/>
    <w:rsid w:val="00C83F55"/>
    <w:rsid w:val="00C84F3E"/>
    <w:rsid w:val="00C8574A"/>
    <w:rsid w:val="00C871EF"/>
    <w:rsid w:val="00C928CC"/>
    <w:rsid w:val="00C93D8D"/>
    <w:rsid w:val="00C95750"/>
    <w:rsid w:val="00CA0451"/>
    <w:rsid w:val="00CA5654"/>
    <w:rsid w:val="00CA6356"/>
    <w:rsid w:val="00CB144D"/>
    <w:rsid w:val="00CB28F8"/>
    <w:rsid w:val="00CB2A81"/>
    <w:rsid w:val="00CB2AEC"/>
    <w:rsid w:val="00CB43A9"/>
    <w:rsid w:val="00CC00D6"/>
    <w:rsid w:val="00CC0597"/>
    <w:rsid w:val="00CC29C5"/>
    <w:rsid w:val="00CC498F"/>
    <w:rsid w:val="00CC6C53"/>
    <w:rsid w:val="00CD206B"/>
    <w:rsid w:val="00CD44A7"/>
    <w:rsid w:val="00CD69A6"/>
    <w:rsid w:val="00CD722E"/>
    <w:rsid w:val="00CE2E31"/>
    <w:rsid w:val="00CE6F71"/>
    <w:rsid w:val="00CF2CE5"/>
    <w:rsid w:val="00CF3635"/>
    <w:rsid w:val="00CF3903"/>
    <w:rsid w:val="00CF3B44"/>
    <w:rsid w:val="00CF6E3F"/>
    <w:rsid w:val="00CF6F8F"/>
    <w:rsid w:val="00CF7374"/>
    <w:rsid w:val="00D00D64"/>
    <w:rsid w:val="00D02172"/>
    <w:rsid w:val="00D059BE"/>
    <w:rsid w:val="00D078FA"/>
    <w:rsid w:val="00D10274"/>
    <w:rsid w:val="00D10403"/>
    <w:rsid w:val="00D14060"/>
    <w:rsid w:val="00D140CF"/>
    <w:rsid w:val="00D151EB"/>
    <w:rsid w:val="00D16A29"/>
    <w:rsid w:val="00D213A0"/>
    <w:rsid w:val="00D23FE4"/>
    <w:rsid w:val="00D313C1"/>
    <w:rsid w:val="00D322ED"/>
    <w:rsid w:val="00D3387E"/>
    <w:rsid w:val="00D3414F"/>
    <w:rsid w:val="00D34A01"/>
    <w:rsid w:val="00D35BDA"/>
    <w:rsid w:val="00D37A7B"/>
    <w:rsid w:val="00D41AB6"/>
    <w:rsid w:val="00D44A23"/>
    <w:rsid w:val="00D50756"/>
    <w:rsid w:val="00D50A52"/>
    <w:rsid w:val="00D512D4"/>
    <w:rsid w:val="00D54649"/>
    <w:rsid w:val="00D55185"/>
    <w:rsid w:val="00D6198F"/>
    <w:rsid w:val="00D62A22"/>
    <w:rsid w:val="00D70014"/>
    <w:rsid w:val="00D73A58"/>
    <w:rsid w:val="00D745C8"/>
    <w:rsid w:val="00D754DE"/>
    <w:rsid w:val="00D76107"/>
    <w:rsid w:val="00D779A1"/>
    <w:rsid w:val="00D80C7B"/>
    <w:rsid w:val="00D80F0C"/>
    <w:rsid w:val="00D82B54"/>
    <w:rsid w:val="00D85EF3"/>
    <w:rsid w:val="00D87933"/>
    <w:rsid w:val="00D95BE4"/>
    <w:rsid w:val="00D9672C"/>
    <w:rsid w:val="00D97A6B"/>
    <w:rsid w:val="00DA088F"/>
    <w:rsid w:val="00DA0BC3"/>
    <w:rsid w:val="00DA1AD0"/>
    <w:rsid w:val="00DA1DCD"/>
    <w:rsid w:val="00DA3C6E"/>
    <w:rsid w:val="00DA6B27"/>
    <w:rsid w:val="00DB31B9"/>
    <w:rsid w:val="00DB4846"/>
    <w:rsid w:val="00DB62FD"/>
    <w:rsid w:val="00DB7C42"/>
    <w:rsid w:val="00DC0FFB"/>
    <w:rsid w:val="00DC2702"/>
    <w:rsid w:val="00DC2EBD"/>
    <w:rsid w:val="00DD1784"/>
    <w:rsid w:val="00DD1EF2"/>
    <w:rsid w:val="00DD4A30"/>
    <w:rsid w:val="00DD4B5A"/>
    <w:rsid w:val="00DE0C4D"/>
    <w:rsid w:val="00DE30CF"/>
    <w:rsid w:val="00DE4E2B"/>
    <w:rsid w:val="00DE63CB"/>
    <w:rsid w:val="00DF5154"/>
    <w:rsid w:val="00DF627D"/>
    <w:rsid w:val="00E06E92"/>
    <w:rsid w:val="00E06FAE"/>
    <w:rsid w:val="00E07359"/>
    <w:rsid w:val="00E102A1"/>
    <w:rsid w:val="00E11959"/>
    <w:rsid w:val="00E126DE"/>
    <w:rsid w:val="00E12A07"/>
    <w:rsid w:val="00E12E59"/>
    <w:rsid w:val="00E2052C"/>
    <w:rsid w:val="00E2243D"/>
    <w:rsid w:val="00E230CA"/>
    <w:rsid w:val="00E2390F"/>
    <w:rsid w:val="00E23B01"/>
    <w:rsid w:val="00E23B03"/>
    <w:rsid w:val="00E23F5B"/>
    <w:rsid w:val="00E245BC"/>
    <w:rsid w:val="00E25A5F"/>
    <w:rsid w:val="00E30ABE"/>
    <w:rsid w:val="00E37305"/>
    <w:rsid w:val="00E40BC8"/>
    <w:rsid w:val="00E4166A"/>
    <w:rsid w:val="00E56465"/>
    <w:rsid w:val="00E56B8D"/>
    <w:rsid w:val="00E61DA7"/>
    <w:rsid w:val="00E63F7C"/>
    <w:rsid w:val="00E7041E"/>
    <w:rsid w:val="00E73450"/>
    <w:rsid w:val="00E73C01"/>
    <w:rsid w:val="00E75E0E"/>
    <w:rsid w:val="00E75F28"/>
    <w:rsid w:val="00E769E3"/>
    <w:rsid w:val="00E8362D"/>
    <w:rsid w:val="00E85767"/>
    <w:rsid w:val="00E86C75"/>
    <w:rsid w:val="00E8743E"/>
    <w:rsid w:val="00E9065B"/>
    <w:rsid w:val="00E91FF3"/>
    <w:rsid w:val="00E9267F"/>
    <w:rsid w:val="00E92E69"/>
    <w:rsid w:val="00E9477F"/>
    <w:rsid w:val="00E94E06"/>
    <w:rsid w:val="00E9623B"/>
    <w:rsid w:val="00E968F6"/>
    <w:rsid w:val="00EA19B6"/>
    <w:rsid w:val="00EA3326"/>
    <w:rsid w:val="00EA697A"/>
    <w:rsid w:val="00EA7675"/>
    <w:rsid w:val="00EB50D1"/>
    <w:rsid w:val="00EC2492"/>
    <w:rsid w:val="00EC3F1E"/>
    <w:rsid w:val="00EC47BC"/>
    <w:rsid w:val="00EC4A7E"/>
    <w:rsid w:val="00EC5889"/>
    <w:rsid w:val="00EC6467"/>
    <w:rsid w:val="00ED48E4"/>
    <w:rsid w:val="00ED7FED"/>
    <w:rsid w:val="00EE1F05"/>
    <w:rsid w:val="00EE665D"/>
    <w:rsid w:val="00EE7D29"/>
    <w:rsid w:val="00EF098D"/>
    <w:rsid w:val="00EF3D57"/>
    <w:rsid w:val="00F031D3"/>
    <w:rsid w:val="00F032C6"/>
    <w:rsid w:val="00F05EF9"/>
    <w:rsid w:val="00F06CF2"/>
    <w:rsid w:val="00F07C00"/>
    <w:rsid w:val="00F07CF1"/>
    <w:rsid w:val="00F10985"/>
    <w:rsid w:val="00F11173"/>
    <w:rsid w:val="00F11CC6"/>
    <w:rsid w:val="00F14465"/>
    <w:rsid w:val="00F15EAA"/>
    <w:rsid w:val="00F16948"/>
    <w:rsid w:val="00F206F3"/>
    <w:rsid w:val="00F22DEC"/>
    <w:rsid w:val="00F31BB9"/>
    <w:rsid w:val="00F33440"/>
    <w:rsid w:val="00F43006"/>
    <w:rsid w:val="00F43DC7"/>
    <w:rsid w:val="00F45BDD"/>
    <w:rsid w:val="00F4742C"/>
    <w:rsid w:val="00F55616"/>
    <w:rsid w:val="00F56AB4"/>
    <w:rsid w:val="00F573C8"/>
    <w:rsid w:val="00F5780E"/>
    <w:rsid w:val="00F601B7"/>
    <w:rsid w:val="00F614C6"/>
    <w:rsid w:val="00F62EE4"/>
    <w:rsid w:val="00F65A37"/>
    <w:rsid w:val="00F66EDD"/>
    <w:rsid w:val="00F80962"/>
    <w:rsid w:val="00F81C87"/>
    <w:rsid w:val="00F94900"/>
    <w:rsid w:val="00F95D8E"/>
    <w:rsid w:val="00FA025F"/>
    <w:rsid w:val="00FA0E4C"/>
    <w:rsid w:val="00FA2F64"/>
    <w:rsid w:val="00FA46C2"/>
    <w:rsid w:val="00FB1EAC"/>
    <w:rsid w:val="00FB258F"/>
    <w:rsid w:val="00FB3FCA"/>
    <w:rsid w:val="00FB483D"/>
    <w:rsid w:val="00FB6826"/>
    <w:rsid w:val="00FC0AC0"/>
    <w:rsid w:val="00FC1527"/>
    <w:rsid w:val="00FC45ED"/>
    <w:rsid w:val="00FC5301"/>
    <w:rsid w:val="00FC6129"/>
    <w:rsid w:val="00FE3B2D"/>
    <w:rsid w:val="00FE4A9D"/>
    <w:rsid w:val="00FE5D3E"/>
    <w:rsid w:val="00FE5D8D"/>
    <w:rsid w:val="00FE7B29"/>
    <w:rsid w:val="00FF02BC"/>
    <w:rsid w:val="00FF064E"/>
    <w:rsid w:val="00FF531D"/>
    <w:rsid w:val="00FF65EE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7060"/>
    <w:rPr>
      <w:rFonts w:asciiTheme="majorHAnsi" w:eastAsiaTheme="majorEastAsia" w:hAnsiTheme="majorHAnsi" w:cstheme="majorBidi"/>
      <w:color w:val="243F60" w:themeColor="accent1" w:themeShade="7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01BD-645E-4FFB-937D-9D3C9912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34</cp:revision>
  <cp:lastPrinted>2024-01-22T10:45:00Z</cp:lastPrinted>
  <dcterms:created xsi:type="dcterms:W3CDTF">2023-09-05T08:03:00Z</dcterms:created>
  <dcterms:modified xsi:type="dcterms:W3CDTF">2024-01-22T10:45:00Z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